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23DD" w:rsidRPr="003B23DD" w:rsidRDefault="003B23DD" w:rsidP="003B23DD">
      <w:pPr>
        <w:spacing w:after="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fldChar w:fldCharType="begin"/>
      </w:r>
      <w:r w:rsidRPr="003B23DD">
        <w:rPr>
          <w:rFonts w:ascii="Helvetica" w:eastAsia="Times New Roman" w:hAnsi="Helvetica" w:cs="Helvetica"/>
          <w:color w:val="000000"/>
          <w:sz w:val="21"/>
          <w:szCs w:val="21"/>
          <w:lang w:val="en"/>
        </w:rPr>
        <w:instrText xml:space="preserve"> HYPERLINK "https://www.osha.gov/laws-regs/regulations/standardnumber/1910/1910SubpartIAppB" \l "main-content" </w:instrText>
      </w:r>
      <w:r w:rsidRPr="003B23DD">
        <w:rPr>
          <w:rFonts w:ascii="Helvetica" w:eastAsia="Times New Roman" w:hAnsi="Helvetica" w:cs="Helvetica"/>
          <w:color w:val="000000"/>
          <w:sz w:val="21"/>
          <w:szCs w:val="21"/>
          <w:lang w:val="en"/>
        </w:rPr>
        <w:fldChar w:fldCharType="separate"/>
      </w:r>
      <w:r w:rsidRPr="003B23DD">
        <w:rPr>
          <w:rFonts w:ascii="Helvetica" w:eastAsia="Times New Roman" w:hAnsi="Helvetica" w:cs="Helvetica"/>
          <w:color w:val="337AB7"/>
          <w:sz w:val="21"/>
          <w:szCs w:val="21"/>
          <w:lang w:val="en"/>
        </w:rPr>
        <w:t xml:space="preserve">Skip to main content </w:t>
      </w:r>
      <w:r w:rsidRPr="003B23DD">
        <w:rPr>
          <w:rFonts w:ascii="Helvetica" w:eastAsia="Times New Roman" w:hAnsi="Helvetica" w:cs="Helvetica"/>
          <w:color w:val="000000"/>
          <w:sz w:val="21"/>
          <w:szCs w:val="21"/>
          <w:lang w:val="en"/>
        </w:rPr>
        <w:fldChar w:fldCharType="end"/>
      </w:r>
    </w:p>
    <w:p w:rsidR="003B23DD" w:rsidRPr="003B23DD" w:rsidRDefault="003B23DD" w:rsidP="003B23DD">
      <w:pPr>
        <w:spacing w:after="0" w:line="285" w:lineRule="atLeast"/>
        <w:rPr>
          <w:rFonts w:ascii="Times New Roman" w:eastAsia="Times New Roman" w:hAnsi="Times New Roman" w:cs="Times New Roman"/>
          <w:color w:val="337AB7"/>
          <w:sz w:val="24"/>
          <w:szCs w:val="24"/>
        </w:rPr>
      </w:pPr>
      <w:r w:rsidRPr="003B23DD">
        <w:rPr>
          <w:rFonts w:ascii="Helvetica" w:eastAsia="Times New Roman" w:hAnsi="Helvetica" w:cs="Helvetica"/>
          <w:color w:val="000000"/>
          <w:sz w:val="21"/>
          <w:szCs w:val="21"/>
          <w:lang w:val="en"/>
        </w:rPr>
        <w:fldChar w:fldCharType="begin"/>
      </w:r>
      <w:r w:rsidRPr="003B23DD">
        <w:rPr>
          <w:rFonts w:ascii="Helvetica" w:eastAsia="Times New Roman" w:hAnsi="Helvetica" w:cs="Helvetica"/>
          <w:color w:val="000000"/>
          <w:sz w:val="21"/>
          <w:szCs w:val="21"/>
          <w:lang w:val="en"/>
        </w:rPr>
        <w:instrText xml:space="preserve"> HYPERLINK "https://www.dol.gov" \o "Department of Labor" </w:instrText>
      </w:r>
      <w:r w:rsidRPr="003B23DD">
        <w:rPr>
          <w:rFonts w:ascii="Helvetica" w:eastAsia="Times New Roman" w:hAnsi="Helvetica" w:cs="Helvetica"/>
          <w:color w:val="000000"/>
          <w:sz w:val="21"/>
          <w:szCs w:val="21"/>
          <w:lang w:val="en"/>
        </w:rPr>
        <w:fldChar w:fldCharType="separate"/>
      </w:r>
    </w:p>
    <w:p w:rsidR="003B23DD" w:rsidRPr="003B23DD" w:rsidRDefault="003B23DD" w:rsidP="003B23DD">
      <w:pPr>
        <w:spacing w:before="300" w:after="150" w:line="240" w:lineRule="auto"/>
        <w:outlineLvl w:val="0"/>
        <w:rPr>
          <w:rFonts w:ascii="inherit" w:eastAsia="Times New Roman" w:hAnsi="inherit" w:cs="Times New Roman"/>
          <w:color w:val="FFFFFF"/>
          <w:kern w:val="36"/>
          <w:sz w:val="36"/>
          <w:szCs w:val="36"/>
        </w:rPr>
      </w:pPr>
      <w:r w:rsidRPr="003B23DD">
        <w:rPr>
          <w:rFonts w:ascii="Helvetica" w:eastAsia="Times New Roman" w:hAnsi="Helvetica" w:cs="Helvetica"/>
          <w:color w:val="FFFFFF"/>
          <w:kern w:val="36"/>
          <w:sz w:val="36"/>
          <w:szCs w:val="36"/>
          <w:lang w:val="en"/>
        </w:rPr>
        <w:t>Department of Labor logo</w:t>
      </w:r>
    </w:p>
    <w:p w:rsidR="003B23DD" w:rsidRPr="003B23DD" w:rsidRDefault="003B23DD" w:rsidP="003B23DD">
      <w:pPr>
        <w:spacing w:before="300" w:after="150" w:line="240" w:lineRule="auto"/>
        <w:outlineLvl w:val="0"/>
        <w:rPr>
          <w:rFonts w:ascii="Helvetica" w:eastAsia="Times New Roman" w:hAnsi="Helvetica" w:cs="Helvetica"/>
          <w:color w:val="FFFFFF"/>
          <w:kern w:val="36"/>
          <w:sz w:val="36"/>
          <w:szCs w:val="36"/>
          <w:lang w:val="en"/>
        </w:rPr>
      </w:pPr>
      <w:r w:rsidRPr="003B23DD">
        <w:rPr>
          <w:rFonts w:ascii="Helvetica" w:eastAsia="Times New Roman" w:hAnsi="Helvetica" w:cs="Helvetica"/>
          <w:color w:val="FFFFFF"/>
          <w:kern w:val="36"/>
          <w:sz w:val="36"/>
          <w:szCs w:val="36"/>
          <w:lang w:val="en"/>
        </w:rPr>
        <w:t>UNITED STATES</w:t>
      </w:r>
      <w:r w:rsidRPr="003B23DD">
        <w:rPr>
          <w:rFonts w:ascii="Helvetica" w:eastAsia="Times New Roman" w:hAnsi="Helvetica" w:cs="Helvetica"/>
          <w:color w:val="FFFFFF"/>
          <w:kern w:val="36"/>
          <w:sz w:val="36"/>
          <w:szCs w:val="36"/>
          <w:lang w:val="en"/>
        </w:rPr>
        <w:br/>
        <w:t>DEPARTMENT OF LABOR</w:t>
      </w:r>
    </w:p>
    <w:p w:rsidR="003B23DD" w:rsidRPr="003B23DD" w:rsidRDefault="003B23DD" w:rsidP="003B23DD">
      <w:pPr>
        <w:spacing w:after="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fldChar w:fldCharType="end"/>
      </w:r>
    </w:p>
    <w:p w:rsidR="003B23DD" w:rsidRPr="003B23DD" w:rsidRDefault="003B23DD" w:rsidP="003B23DD">
      <w:pPr>
        <w:numPr>
          <w:ilvl w:val="0"/>
          <w:numId w:val="1"/>
        </w:numPr>
        <w:spacing w:before="100" w:beforeAutospacing="1" w:after="100" w:afterAutospacing="1" w:line="285" w:lineRule="atLeast"/>
        <w:rPr>
          <w:rFonts w:ascii="Helvetica" w:eastAsia="Times New Roman" w:hAnsi="Helvetica" w:cs="Helvetica"/>
          <w:color w:val="000000"/>
          <w:sz w:val="21"/>
          <w:szCs w:val="21"/>
          <w:lang w:val="en"/>
        </w:rPr>
      </w:pPr>
      <w:hyperlink r:id="rId5" w:tooltip="Facebook" w:history="1">
        <w:r w:rsidRPr="003B23DD">
          <w:rPr>
            <w:rFonts w:ascii="Helvetica" w:eastAsia="Times New Roman" w:hAnsi="Helvetica" w:cs="Helvetica"/>
            <w:vanish/>
            <w:color w:val="337AB7"/>
            <w:sz w:val="21"/>
            <w:szCs w:val="21"/>
            <w:lang w:val="en"/>
          </w:rPr>
          <w:t>Facebook</w:t>
        </w:r>
      </w:hyperlink>
    </w:p>
    <w:p w:rsidR="003B23DD" w:rsidRPr="003B23DD" w:rsidRDefault="003B23DD" w:rsidP="003B23DD">
      <w:pPr>
        <w:numPr>
          <w:ilvl w:val="0"/>
          <w:numId w:val="1"/>
        </w:numPr>
        <w:spacing w:before="100" w:beforeAutospacing="1" w:after="100" w:afterAutospacing="1" w:line="285" w:lineRule="atLeast"/>
        <w:rPr>
          <w:rFonts w:ascii="Helvetica" w:eastAsia="Times New Roman" w:hAnsi="Helvetica" w:cs="Helvetica"/>
          <w:color w:val="000000"/>
          <w:sz w:val="21"/>
          <w:szCs w:val="21"/>
          <w:lang w:val="en"/>
        </w:rPr>
      </w:pPr>
      <w:hyperlink r:id="rId6" w:tooltip="Twitter" w:history="1">
        <w:r w:rsidRPr="003B23DD">
          <w:rPr>
            <w:rFonts w:ascii="Helvetica" w:eastAsia="Times New Roman" w:hAnsi="Helvetica" w:cs="Helvetica"/>
            <w:vanish/>
            <w:color w:val="337AB7"/>
            <w:sz w:val="21"/>
            <w:szCs w:val="21"/>
            <w:lang w:val="en"/>
          </w:rPr>
          <w:t>Twitter</w:t>
        </w:r>
      </w:hyperlink>
    </w:p>
    <w:p w:rsidR="003B23DD" w:rsidRPr="003B23DD" w:rsidRDefault="003B23DD" w:rsidP="003B23DD">
      <w:pPr>
        <w:numPr>
          <w:ilvl w:val="0"/>
          <w:numId w:val="1"/>
        </w:numPr>
        <w:spacing w:before="100" w:beforeAutospacing="1" w:after="100" w:afterAutospacing="1" w:line="285" w:lineRule="atLeast"/>
        <w:rPr>
          <w:rFonts w:ascii="Helvetica" w:eastAsia="Times New Roman" w:hAnsi="Helvetica" w:cs="Helvetica"/>
          <w:color w:val="000000"/>
          <w:sz w:val="21"/>
          <w:szCs w:val="21"/>
          <w:lang w:val="en"/>
        </w:rPr>
      </w:pPr>
      <w:hyperlink r:id="rId7" w:tooltip="Instagram" w:history="1">
        <w:r w:rsidRPr="003B23DD">
          <w:rPr>
            <w:rFonts w:ascii="Helvetica" w:eastAsia="Times New Roman" w:hAnsi="Helvetica" w:cs="Helvetica"/>
            <w:vanish/>
            <w:color w:val="337AB7"/>
            <w:sz w:val="21"/>
            <w:szCs w:val="21"/>
            <w:lang w:val="en"/>
          </w:rPr>
          <w:t>Instagram</w:t>
        </w:r>
      </w:hyperlink>
    </w:p>
    <w:p w:rsidR="003B23DD" w:rsidRPr="003B23DD" w:rsidRDefault="003B23DD" w:rsidP="003B23DD">
      <w:pPr>
        <w:numPr>
          <w:ilvl w:val="0"/>
          <w:numId w:val="1"/>
        </w:numPr>
        <w:spacing w:before="100" w:beforeAutospacing="1" w:after="100" w:afterAutospacing="1" w:line="285" w:lineRule="atLeast"/>
        <w:rPr>
          <w:rFonts w:ascii="Helvetica" w:eastAsia="Times New Roman" w:hAnsi="Helvetica" w:cs="Helvetica"/>
          <w:color w:val="000000"/>
          <w:sz w:val="21"/>
          <w:szCs w:val="21"/>
          <w:lang w:val="en"/>
        </w:rPr>
      </w:pPr>
      <w:hyperlink r:id="rId8" w:tooltip="RSS" w:history="1">
        <w:r w:rsidRPr="003B23DD">
          <w:rPr>
            <w:rFonts w:ascii="Helvetica" w:eastAsia="Times New Roman" w:hAnsi="Helvetica" w:cs="Helvetica"/>
            <w:vanish/>
            <w:color w:val="337AB7"/>
            <w:sz w:val="21"/>
            <w:szCs w:val="21"/>
            <w:lang w:val="en"/>
          </w:rPr>
          <w:t>RSS</w:t>
        </w:r>
      </w:hyperlink>
    </w:p>
    <w:p w:rsidR="003B23DD" w:rsidRPr="003B23DD" w:rsidRDefault="003B23DD" w:rsidP="003B23DD">
      <w:pPr>
        <w:numPr>
          <w:ilvl w:val="0"/>
          <w:numId w:val="1"/>
        </w:numPr>
        <w:spacing w:before="100" w:beforeAutospacing="1" w:after="100" w:afterAutospacing="1" w:line="285" w:lineRule="atLeast"/>
        <w:rPr>
          <w:rFonts w:ascii="Helvetica" w:eastAsia="Times New Roman" w:hAnsi="Helvetica" w:cs="Helvetica"/>
          <w:color w:val="000000"/>
          <w:sz w:val="21"/>
          <w:szCs w:val="21"/>
          <w:lang w:val="en"/>
        </w:rPr>
      </w:pPr>
      <w:hyperlink r:id="rId9" w:tooltip="Subscribe" w:history="1">
        <w:r w:rsidRPr="003B23DD">
          <w:rPr>
            <w:rFonts w:ascii="Helvetica" w:eastAsia="Times New Roman" w:hAnsi="Helvetica" w:cs="Helvetica"/>
            <w:vanish/>
            <w:color w:val="337AB7"/>
            <w:sz w:val="21"/>
            <w:szCs w:val="21"/>
            <w:lang w:val="en"/>
          </w:rPr>
          <w:t>Subscribe</w:t>
        </w:r>
      </w:hyperlink>
    </w:p>
    <w:p w:rsidR="003B23DD" w:rsidRPr="003B23DD" w:rsidRDefault="003B23DD" w:rsidP="003B23DD">
      <w:pPr>
        <w:pBdr>
          <w:bottom w:val="single" w:sz="6" w:space="1" w:color="auto"/>
        </w:pBdr>
        <w:spacing w:after="0" w:line="240" w:lineRule="auto"/>
        <w:jc w:val="center"/>
        <w:rPr>
          <w:rFonts w:ascii="Arial" w:eastAsia="Times New Roman" w:hAnsi="Arial" w:cs="Arial"/>
          <w:vanish/>
          <w:sz w:val="16"/>
          <w:szCs w:val="16"/>
        </w:rPr>
      </w:pPr>
      <w:r w:rsidRPr="003B23DD">
        <w:rPr>
          <w:rFonts w:ascii="Arial" w:eastAsia="Times New Roman" w:hAnsi="Arial" w:cs="Arial"/>
          <w:vanish/>
          <w:sz w:val="16"/>
          <w:szCs w:val="16"/>
        </w:rPr>
        <w:t>Top of Form</w:t>
      </w:r>
    </w:p>
    <w:p w:rsidR="003B23DD" w:rsidRPr="003B23DD" w:rsidRDefault="003B23DD" w:rsidP="003B23DD">
      <w:pPr>
        <w:spacing w:before="150" w:after="0" w:line="285" w:lineRule="atLeast"/>
        <w:ind w:right="225"/>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07" type="#_x0000_t75" style="width:1in;height:18pt" o:ole="">
            <v:imagedata r:id="rId10" o:title=""/>
          </v:shape>
          <w:control r:id="rId11" w:name="DefaultOcxName" w:shapeid="_x0000_i1407"/>
        </w:object>
      </w:r>
      <w:r w:rsidRPr="003B23DD">
        <w:rPr>
          <w:rFonts w:ascii="Helvetica" w:eastAsia="Times New Roman" w:hAnsi="Helvetica" w:cs="Helvetica"/>
          <w:color w:val="000000"/>
          <w:sz w:val="21"/>
          <w:szCs w:val="21"/>
          <w:lang w:val="en"/>
        </w:rPr>
        <w:object w:dxaOrig="1440" w:dyaOrig="1440">
          <v:shape id="_x0000_i1406" type="#_x0000_t75" style="width:55.2pt;height:18pt" o:ole="">
            <v:imagedata r:id="rId12" o:title=""/>
          </v:shape>
          <w:control r:id="rId13" w:name="DefaultOcxName1" w:shapeid="_x0000_i1406"/>
        </w:object>
      </w:r>
      <w:r w:rsidRPr="003B23DD">
        <w:rPr>
          <w:rFonts w:ascii="Helvetica" w:eastAsia="Times New Roman" w:hAnsi="Helvetica" w:cs="Helvetica"/>
          <w:vanish/>
          <w:color w:val="000000"/>
          <w:sz w:val="21"/>
          <w:szCs w:val="21"/>
          <w:lang w:val="en"/>
        </w:rPr>
        <w:t>Search</w:t>
      </w:r>
      <w:r w:rsidRPr="003B23DD">
        <w:rPr>
          <w:rFonts w:ascii="Helvetica" w:eastAsia="Times New Roman" w:hAnsi="Helvetica" w:cs="Helvetica"/>
          <w:color w:val="000000"/>
          <w:sz w:val="21"/>
          <w:szCs w:val="21"/>
          <w:lang w:val="en"/>
        </w:rPr>
        <w:t xml:space="preserve"> </w:t>
      </w:r>
    </w:p>
    <w:p w:rsidR="003B23DD" w:rsidRPr="003B23DD" w:rsidRDefault="003B23DD" w:rsidP="003B23DD">
      <w:pPr>
        <w:spacing w:before="150" w:after="0" w:line="285" w:lineRule="atLeast"/>
        <w:ind w:right="225"/>
        <w:rPr>
          <w:rFonts w:ascii="Helvetica" w:eastAsia="Times New Roman" w:hAnsi="Helvetica" w:cs="Helvetica"/>
          <w:color w:val="000000"/>
          <w:sz w:val="21"/>
          <w:szCs w:val="21"/>
          <w:lang w:val="en"/>
        </w:rPr>
      </w:pPr>
      <w:hyperlink r:id="rId14" w:tooltip="A to Z Index" w:history="1">
        <w:r w:rsidRPr="003B23DD">
          <w:rPr>
            <w:rFonts w:ascii="Helvetica" w:eastAsia="Times New Roman" w:hAnsi="Helvetica" w:cs="Helvetica"/>
            <w:b/>
            <w:bCs/>
            <w:color w:val="337AB7"/>
            <w:sz w:val="21"/>
            <w:szCs w:val="21"/>
            <w:u w:val="single"/>
            <w:lang w:val="en"/>
          </w:rPr>
          <w:t>A TO Z INDEX</w:t>
        </w:r>
      </w:hyperlink>
    </w:p>
    <w:p w:rsidR="003B23DD" w:rsidRPr="003B23DD" w:rsidRDefault="003B23DD" w:rsidP="003B23DD">
      <w:pPr>
        <w:pBdr>
          <w:top w:val="single" w:sz="6" w:space="1" w:color="auto"/>
        </w:pBdr>
        <w:spacing w:after="0" w:line="240" w:lineRule="auto"/>
        <w:jc w:val="center"/>
        <w:rPr>
          <w:rFonts w:ascii="Arial" w:eastAsia="Times New Roman" w:hAnsi="Arial" w:cs="Arial"/>
          <w:vanish/>
          <w:sz w:val="16"/>
          <w:szCs w:val="16"/>
        </w:rPr>
      </w:pPr>
      <w:r w:rsidRPr="003B23DD">
        <w:rPr>
          <w:rFonts w:ascii="Arial" w:eastAsia="Times New Roman" w:hAnsi="Arial" w:cs="Arial"/>
          <w:vanish/>
          <w:sz w:val="16"/>
          <w:szCs w:val="16"/>
        </w:rPr>
        <w:t>Bottom of Form</w:t>
      </w:r>
    </w:p>
    <w:p w:rsidR="003B23DD" w:rsidRPr="003B23DD" w:rsidRDefault="003B23DD" w:rsidP="003B23DD">
      <w:pPr>
        <w:spacing w:after="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b/>
          <w:bCs/>
          <w:color w:val="000000"/>
          <w:sz w:val="21"/>
          <w:szCs w:val="21"/>
          <w:lang w:val="en"/>
        </w:rPr>
        <w:t>MENU</w:t>
      </w:r>
    </w:p>
    <w:p w:rsidR="003B23DD" w:rsidRPr="003B23DD" w:rsidRDefault="003B23DD" w:rsidP="003B23DD">
      <w:pPr>
        <w:spacing w:before="300" w:after="150" w:line="240" w:lineRule="auto"/>
        <w:outlineLvl w:val="1"/>
        <w:rPr>
          <w:rFonts w:ascii="Helvetica" w:eastAsia="Times New Roman" w:hAnsi="Helvetica" w:cs="Helvetica"/>
          <w:color w:val="FFFFFF"/>
          <w:sz w:val="36"/>
          <w:szCs w:val="36"/>
          <w:lang w:val="en"/>
        </w:rPr>
      </w:pPr>
      <w:hyperlink r:id="rId15" w:tooltip="Occupational Safety and Health Administration" w:history="1">
        <w:r w:rsidRPr="003B23DD">
          <w:rPr>
            <w:rFonts w:ascii="Helvetica" w:eastAsia="Times New Roman" w:hAnsi="Helvetica" w:cs="Helvetica"/>
            <w:color w:val="000000"/>
            <w:sz w:val="36"/>
            <w:szCs w:val="36"/>
            <w:lang w:val="en"/>
          </w:rPr>
          <w:t>Occupational Safety and Health Administration</w:t>
        </w:r>
      </w:hyperlink>
    </w:p>
    <w:p w:rsidR="003B23DD" w:rsidRPr="003B23DD" w:rsidRDefault="003B23DD" w:rsidP="003B23DD">
      <w:pPr>
        <w:spacing w:after="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FFFFFF"/>
          <w:sz w:val="36"/>
          <w:szCs w:val="36"/>
          <w:lang w:val="en"/>
        </w:rPr>
        <w:pict/>
      </w:r>
      <w:r w:rsidRPr="003B23DD">
        <w:rPr>
          <w:rFonts w:ascii="Helvetica" w:eastAsia="Times New Roman" w:hAnsi="Helvetica" w:cs="Helvetica"/>
          <w:color w:val="000000"/>
          <w:sz w:val="21"/>
          <w:szCs w:val="21"/>
          <w:lang w:val="en"/>
        </w:rPr>
        <w:object w:dxaOrig="1440" w:dyaOrig="1440">
          <v:shape id="_x0000_i1405" type="#_x0000_t75" style="width:122.4pt;height:18pt" o:ole="">
            <v:imagedata r:id="rId16" o:title=""/>
          </v:shape>
          <w:control r:id="rId17" w:name="DefaultOcxName2" w:shapeid="_x0000_i1405"/>
        </w:object>
      </w:r>
      <w:r w:rsidRPr="003B23DD">
        <w:rPr>
          <w:rFonts w:ascii="Helvetica" w:eastAsia="Times New Roman" w:hAnsi="Helvetica" w:cs="Helvetica"/>
          <w:color w:val="000000"/>
          <w:sz w:val="21"/>
          <w:szCs w:val="21"/>
          <w:lang w:val="en"/>
        </w:rPr>
        <w:object w:dxaOrig="1440" w:dyaOrig="1440">
          <v:shape id="_x0000_i1404" type="#_x0000_t75" style="width:122.4pt;height:18pt" o:ole="">
            <v:imagedata r:id="rId18" o:title=""/>
          </v:shape>
          <w:control r:id="rId19" w:name="DefaultOcxName3" w:shapeid="_x0000_i1404"/>
        </w:object>
      </w:r>
    </w:p>
    <w:p w:rsidR="003B23DD" w:rsidRPr="003B23DD" w:rsidRDefault="003B23DD" w:rsidP="003B23DD">
      <w:pPr>
        <w:spacing w:after="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 xml:space="preserve">Powered by </w:t>
      </w:r>
      <w:hyperlink r:id="rId20" w:tgtFrame="_blank" w:tooltip="Powered by Google Translate" w:history="1">
        <w:r w:rsidRPr="003B23DD">
          <w:rPr>
            <w:rFonts w:ascii="Helvetica" w:eastAsia="Times New Roman" w:hAnsi="Helvetica" w:cs="Helvetica"/>
            <w:noProof/>
            <w:color w:val="337AB7"/>
            <w:sz w:val="21"/>
            <w:szCs w:val="21"/>
            <w:lang w:val="en"/>
          </w:rPr>
          <w:drawing>
            <wp:inline distT="0" distB="0" distL="0" distR="0" wp14:anchorId="7A45C5A8" wp14:editId="48167C69">
              <wp:extent cx="350520" cy="137160"/>
              <wp:effectExtent l="0" t="0" r="0" b="0"/>
              <wp:docPr id="2" name="Picture 2" descr="Google">
                <a:hlinkClick xmlns:a="http://schemas.openxmlformats.org/drawingml/2006/main" r:id="rId21" tgtFrame="&quot;_blank&quot;" tooltip="&quot;Powered by Google Transla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ogle">
                        <a:hlinkClick r:id="rId21" tgtFrame="&quot;_blank&quot;" tooltip="&quot;Powered by Google Translate&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0520" cy="137160"/>
                      </a:xfrm>
                      <a:prstGeom prst="rect">
                        <a:avLst/>
                      </a:prstGeom>
                      <a:noFill/>
                      <a:ln>
                        <a:noFill/>
                      </a:ln>
                    </pic:spPr>
                  </pic:pic>
                </a:graphicData>
              </a:graphic>
            </wp:inline>
          </w:drawing>
        </w:r>
        <w:r w:rsidRPr="003B23DD">
          <w:rPr>
            <w:rFonts w:ascii="Helvetica" w:eastAsia="Times New Roman" w:hAnsi="Helvetica" w:cs="Helvetica"/>
            <w:color w:val="337AB7"/>
            <w:sz w:val="21"/>
            <w:szCs w:val="21"/>
            <w:lang w:val="en"/>
          </w:rPr>
          <w:t>Translate</w:t>
        </w:r>
      </w:hyperlink>
    </w:p>
    <w:p w:rsidR="003B23DD" w:rsidRPr="003B23DD" w:rsidRDefault="003B23DD" w:rsidP="003B23DD">
      <w:pPr>
        <w:spacing w:after="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 xml:space="preserve">Powered by </w:t>
      </w:r>
      <w:hyperlink r:id="rId23" w:tgtFrame="_blank" w:history="1">
        <w:r w:rsidRPr="003B23DD">
          <w:rPr>
            <w:rFonts w:ascii="Helvetica" w:eastAsia="Times New Roman" w:hAnsi="Helvetica" w:cs="Helvetica"/>
            <w:noProof/>
            <w:color w:val="337AB7"/>
            <w:sz w:val="21"/>
            <w:szCs w:val="21"/>
            <w:lang w:val="en"/>
          </w:rPr>
          <w:drawing>
            <wp:inline distT="0" distB="0" distL="0" distR="0" wp14:anchorId="61BCB145" wp14:editId="2F19406E">
              <wp:extent cx="350520" cy="137160"/>
              <wp:effectExtent l="0" t="0" r="0" b="0"/>
              <wp:docPr id="3" name="Picture 3" descr="Google Translate">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oogle Translate">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0520" cy="137160"/>
                      </a:xfrm>
                      <a:prstGeom prst="rect">
                        <a:avLst/>
                      </a:prstGeom>
                      <a:noFill/>
                      <a:ln>
                        <a:noFill/>
                      </a:ln>
                    </pic:spPr>
                  </pic:pic>
                </a:graphicData>
              </a:graphic>
            </wp:inline>
          </w:drawing>
        </w:r>
        <w:r w:rsidRPr="003B23DD">
          <w:rPr>
            <w:rFonts w:ascii="Helvetica" w:eastAsia="Times New Roman" w:hAnsi="Helvetica" w:cs="Helvetica"/>
            <w:color w:val="337AB7"/>
            <w:sz w:val="21"/>
            <w:szCs w:val="21"/>
            <w:lang w:val="en"/>
          </w:rPr>
          <w:t>Translate</w:t>
        </w:r>
      </w:hyperlink>
    </w:p>
    <w:p w:rsidR="003B23DD" w:rsidRPr="003B23DD" w:rsidRDefault="003B23DD" w:rsidP="003B23DD">
      <w:pPr>
        <w:spacing w:after="150" w:line="285" w:lineRule="atLeast"/>
        <w:jc w:val="righ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pict/>
      </w:r>
      <w:r w:rsidRPr="003B23DD">
        <w:rPr>
          <w:rFonts w:ascii="Helvetica" w:eastAsia="Times New Roman" w:hAnsi="Helvetica" w:cs="Helvetica"/>
          <w:color w:val="000000"/>
          <w:sz w:val="21"/>
          <w:szCs w:val="21"/>
          <w:lang w:val="en"/>
        </w:rPr>
        <w:pict/>
      </w:r>
      <w:hyperlink r:id="rId24" w:tooltip="English" w:history="1">
        <w:r w:rsidRPr="003B23DD">
          <w:rPr>
            <w:rFonts w:ascii="Helvetica" w:eastAsia="Times New Roman" w:hAnsi="Helvetica" w:cs="Helvetica"/>
            <w:b/>
            <w:bCs/>
            <w:color w:val="337AB7"/>
            <w:sz w:val="21"/>
            <w:szCs w:val="21"/>
            <w:lang w:val="en"/>
          </w:rPr>
          <w:t>English</w:t>
        </w:r>
      </w:hyperlink>
      <w:r w:rsidRPr="003B23DD">
        <w:rPr>
          <w:rFonts w:ascii="Helvetica" w:eastAsia="Times New Roman" w:hAnsi="Helvetica" w:cs="Helvetica"/>
          <w:color w:val="000000"/>
          <w:sz w:val="21"/>
          <w:szCs w:val="21"/>
          <w:lang w:val="en"/>
        </w:rPr>
        <w:t xml:space="preserve"> | </w:t>
      </w:r>
      <w:hyperlink r:id="rId25" w:tooltip="Spanish" w:history="1">
        <w:r w:rsidRPr="003B23DD">
          <w:rPr>
            <w:rFonts w:ascii="Helvetica" w:eastAsia="Times New Roman" w:hAnsi="Helvetica" w:cs="Helvetica"/>
            <w:b/>
            <w:bCs/>
            <w:color w:val="337AB7"/>
            <w:sz w:val="21"/>
            <w:szCs w:val="21"/>
            <w:lang w:val="en"/>
          </w:rPr>
          <w:t>Spanish</w:t>
        </w:r>
      </w:hyperlink>
      <w:r w:rsidRPr="003B23DD">
        <w:rPr>
          <w:rFonts w:ascii="Helvetica" w:eastAsia="Times New Roman" w:hAnsi="Helvetica" w:cs="Helvetica"/>
          <w:color w:val="000000"/>
          <w:sz w:val="21"/>
          <w:szCs w:val="21"/>
          <w:lang w:val="en"/>
        </w:rPr>
        <w:t xml:space="preserve"> </w:t>
      </w:r>
    </w:p>
    <w:p w:rsidR="003B23DD" w:rsidRPr="003B23DD" w:rsidRDefault="003B23DD" w:rsidP="003B23DD">
      <w:pPr>
        <w:pBdr>
          <w:bottom w:val="single" w:sz="6" w:space="1" w:color="auto"/>
        </w:pBdr>
        <w:spacing w:after="0" w:line="240" w:lineRule="auto"/>
        <w:jc w:val="center"/>
        <w:rPr>
          <w:rFonts w:ascii="Arial" w:eastAsia="Times New Roman" w:hAnsi="Arial" w:cs="Arial"/>
          <w:vanish/>
          <w:sz w:val="16"/>
          <w:szCs w:val="16"/>
        </w:rPr>
      </w:pPr>
      <w:r w:rsidRPr="003B23DD">
        <w:rPr>
          <w:rFonts w:ascii="Arial" w:eastAsia="Times New Roman" w:hAnsi="Arial" w:cs="Arial"/>
          <w:vanish/>
          <w:sz w:val="16"/>
          <w:szCs w:val="16"/>
        </w:rPr>
        <w:t>Top of Form</w:t>
      </w:r>
    </w:p>
    <w:p w:rsidR="003B23DD" w:rsidRPr="003B23DD" w:rsidRDefault="003B23DD" w:rsidP="003B23DD">
      <w:pPr>
        <w:spacing w:before="150" w:after="0" w:line="285" w:lineRule="atLeast"/>
        <w:ind w:right="-225"/>
        <w:rPr>
          <w:rFonts w:ascii="Helvetica" w:eastAsia="Times New Roman" w:hAnsi="Helvetica" w:cs="Helvetica"/>
          <w:vanish/>
          <w:color w:val="000000"/>
          <w:sz w:val="21"/>
          <w:szCs w:val="21"/>
          <w:lang w:val="en"/>
        </w:rPr>
      </w:pPr>
      <w:r w:rsidRPr="003B23DD">
        <w:rPr>
          <w:rFonts w:ascii="Helvetica" w:eastAsia="Times New Roman" w:hAnsi="Helvetica" w:cs="Helvetica"/>
          <w:vanish/>
          <w:color w:val="000000"/>
          <w:sz w:val="21"/>
          <w:szCs w:val="21"/>
          <w:lang w:val="en"/>
        </w:rPr>
        <w:object w:dxaOrig="1440" w:dyaOrig="1440">
          <v:shape id="_x0000_i1403" type="#_x0000_t75" style="width:1in;height:18pt" o:ole="">
            <v:imagedata r:id="rId26" o:title=""/>
          </v:shape>
          <w:control r:id="rId27" w:name="DefaultOcxName4" w:shapeid="_x0000_i1403"/>
        </w:object>
      </w:r>
      <w:r w:rsidRPr="003B23DD">
        <w:rPr>
          <w:rFonts w:ascii="Helvetica" w:eastAsia="Times New Roman" w:hAnsi="Helvetica" w:cs="Helvetica"/>
          <w:vanish/>
          <w:color w:val="000000"/>
          <w:sz w:val="21"/>
          <w:szCs w:val="21"/>
          <w:lang w:val="en"/>
        </w:rPr>
        <w:object w:dxaOrig="1440" w:dyaOrig="1440">
          <v:shape id="_x0000_i1402" type="#_x0000_t75" style="width:55.2pt;height:18pt" o:ole="">
            <v:imagedata r:id="rId12" o:title=""/>
          </v:shape>
          <w:control r:id="rId28" w:name="DefaultOcxName5" w:shapeid="_x0000_i1402"/>
        </w:object>
      </w:r>
      <w:r w:rsidRPr="003B23DD">
        <w:rPr>
          <w:rFonts w:ascii="Helvetica" w:eastAsia="Times New Roman" w:hAnsi="Helvetica" w:cs="Helvetica"/>
          <w:vanish/>
          <w:color w:val="000000"/>
          <w:sz w:val="21"/>
          <w:szCs w:val="21"/>
          <w:lang w:val="en"/>
        </w:rPr>
        <w:t>Search</w:t>
      </w:r>
    </w:p>
    <w:p w:rsidR="003B23DD" w:rsidRPr="003B23DD" w:rsidRDefault="003B23DD" w:rsidP="003B23DD">
      <w:pPr>
        <w:spacing w:before="150" w:after="0" w:line="285" w:lineRule="atLeast"/>
        <w:ind w:right="-225"/>
        <w:rPr>
          <w:rFonts w:ascii="Helvetica" w:eastAsia="Times New Roman" w:hAnsi="Helvetica" w:cs="Helvetica"/>
          <w:vanish/>
          <w:color w:val="000000"/>
          <w:sz w:val="21"/>
          <w:szCs w:val="21"/>
          <w:lang w:val="en"/>
        </w:rPr>
      </w:pPr>
      <w:hyperlink r:id="rId29" w:tooltip="A to Z Index" w:history="1">
        <w:r w:rsidRPr="003B23DD">
          <w:rPr>
            <w:rFonts w:ascii="Helvetica" w:eastAsia="Times New Roman" w:hAnsi="Helvetica" w:cs="Helvetica"/>
            <w:b/>
            <w:bCs/>
            <w:vanish/>
            <w:color w:val="337AB7"/>
            <w:sz w:val="21"/>
            <w:szCs w:val="21"/>
            <w:u w:val="single"/>
            <w:lang w:val="en"/>
          </w:rPr>
          <w:t>A TO Z INDEX</w:t>
        </w:r>
      </w:hyperlink>
    </w:p>
    <w:p w:rsidR="003B23DD" w:rsidRPr="003B23DD" w:rsidRDefault="003B23DD" w:rsidP="003B23DD">
      <w:pPr>
        <w:pBdr>
          <w:top w:val="single" w:sz="6" w:space="1" w:color="auto"/>
        </w:pBdr>
        <w:spacing w:after="0" w:line="240" w:lineRule="auto"/>
        <w:jc w:val="center"/>
        <w:rPr>
          <w:rFonts w:ascii="Arial" w:eastAsia="Times New Roman" w:hAnsi="Arial" w:cs="Arial"/>
          <w:vanish/>
          <w:sz w:val="16"/>
          <w:szCs w:val="16"/>
        </w:rPr>
      </w:pPr>
      <w:r w:rsidRPr="003B23DD">
        <w:rPr>
          <w:rFonts w:ascii="Arial" w:eastAsia="Times New Roman" w:hAnsi="Arial" w:cs="Arial"/>
          <w:vanish/>
          <w:sz w:val="16"/>
          <w:szCs w:val="16"/>
        </w:rPr>
        <w:t>Bottom of Form</w:t>
      </w:r>
    </w:p>
    <w:p w:rsidR="003B23DD" w:rsidRPr="003B23DD" w:rsidRDefault="003B23DD" w:rsidP="003B23DD">
      <w:pPr>
        <w:numPr>
          <w:ilvl w:val="0"/>
          <w:numId w:val="2"/>
        </w:numPr>
        <w:shd w:val="clear" w:color="auto" w:fill="E4E4E4"/>
        <w:spacing w:before="100" w:beforeAutospacing="1" w:after="100" w:afterAutospacing="1" w:line="285" w:lineRule="atLeast"/>
        <w:ind w:left="-675" w:right="-675"/>
        <w:rPr>
          <w:rFonts w:ascii="Helvetica" w:eastAsia="Times New Roman" w:hAnsi="Helvetica" w:cs="Helvetica"/>
          <w:vanish/>
          <w:color w:val="000000"/>
          <w:sz w:val="21"/>
          <w:szCs w:val="21"/>
          <w:lang w:val="en"/>
        </w:rPr>
      </w:pPr>
      <w:hyperlink w:tooltip="OSHA" w:history="1">
        <w:r w:rsidRPr="003B23DD">
          <w:rPr>
            <w:rFonts w:ascii="Helvetica" w:eastAsia="Times New Roman" w:hAnsi="Helvetica" w:cs="Helvetica"/>
            <w:vanish/>
            <w:color w:val="337AB7"/>
            <w:sz w:val="21"/>
            <w:szCs w:val="21"/>
            <w:lang w:val="en"/>
          </w:rPr>
          <w:t xml:space="preserve">OSHA </w:t>
        </w:r>
      </w:hyperlink>
    </w:p>
    <w:p w:rsidR="003B23DD" w:rsidRPr="003B23DD" w:rsidRDefault="003B23DD" w:rsidP="003B23DD">
      <w:pPr>
        <w:numPr>
          <w:ilvl w:val="1"/>
          <w:numId w:val="2"/>
        </w:numPr>
        <w:shd w:val="clear" w:color="auto" w:fill="E4E4E4"/>
        <w:spacing w:after="0" w:line="285" w:lineRule="atLeast"/>
        <w:ind w:left="765" w:right="-675"/>
        <w:rPr>
          <w:rFonts w:ascii="Helvetica" w:eastAsia="Times New Roman" w:hAnsi="Helvetica" w:cs="Helvetica"/>
          <w:vanish/>
          <w:color w:val="000000"/>
          <w:sz w:val="21"/>
          <w:szCs w:val="21"/>
          <w:lang w:val="en"/>
        </w:rPr>
      </w:pPr>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30" w:tooltip="About OSHA" w:history="1">
        <w:r w:rsidRPr="003B23DD">
          <w:rPr>
            <w:rFonts w:ascii="Helvetica" w:eastAsia="Times New Roman" w:hAnsi="Helvetica" w:cs="Helvetica"/>
            <w:vanish/>
            <w:color w:val="337AB7"/>
            <w:sz w:val="21"/>
            <w:szCs w:val="21"/>
            <w:lang w:val="en"/>
          </w:rPr>
          <w:t xml:space="preserve">About OSHA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31" w:tooltip="Organizational Chart" w:history="1">
        <w:r w:rsidRPr="003B23DD">
          <w:rPr>
            <w:rFonts w:ascii="Helvetica" w:eastAsia="Times New Roman" w:hAnsi="Helvetica" w:cs="Helvetica"/>
            <w:vanish/>
            <w:color w:val="337AB7"/>
            <w:sz w:val="21"/>
            <w:szCs w:val="21"/>
            <w:lang w:val="en"/>
          </w:rPr>
          <w:t xml:space="preserve">Organizational Chart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32" w:tooltip="All About OSHA (booklet)" w:history="1">
        <w:r w:rsidRPr="003B23DD">
          <w:rPr>
            <w:rFonts w:ascii="Helvetica" w:eastAsia="Times New Roman" w:hAnsi="Helvetica" w:cs="Helvetica"/>
            <w:vanish/>
            <w:color w:val="337AB7"/>
            <w:sz w:val="21"/>
            <w:szCs w:val="21"/>
            <w:lang w:val="en"/>
          </w:rPr>
          <w:t xml:space="preserve">All About OSHA (booklet) </w:t>
        </w:r>
      </w:hyperlink>
    </w:p>
    <w:p w:rsidR="003B23DD" w:rsidRPr="003B23DD" w:rsidRDefault="003B23DD" w:rsidP="003B23DD">
      <w:pPr>
        <w:numPr>
          <w:ilvl w:val="1"/>
          <w:numId w:val="2"/>
        </w:numPr>
        <w:shd w:val="clear" w:color="auto" w:fill="E4E4E4"/>
        <w:spacing w:after="0" w:line="285" w:lineRule="atLeast"/>
        <w:ind w:left="765" w:right="-675"/>
        <w:rPr>
          <w:rFonts w:ascii="Helvetica" w:eastAsia="Times New Roman" w:hAnsi="Helvetica" w:cs="Helvetica"/>
          <w:vanish/>
          <w:color w:val="000000"/>
          <w:sz w:val="21"/>
          <w:szCs w:val="21"/>
          <w:lang w:val="en"/>
        </w:rPr>
      </w:pPr>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33" w:tooltip="Regional and Area Offices" w:history="1">
        <w:r w:rsidRPr="003B23DD">
          <w:rPr>
            <w:rFonts w:ascii="Helvetica" w:eastAsia="Times New Roman" w:hAnsi="Helvetica" w:cs="Helvetica"/>
            <w:vanish/>
            <w:color w:val="337AB7"/>
            <w:sz w:val="21"/>
            <w:szCs w:val="21"/>
            <w:lang w:val="en"/>
          </w:rPr>
          <w:t xml:space="preserve">Regional and Area Offices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34" w:tooltip="State Plans" w:history="1">
        <w:r w:rsidRPr="003B23DD">
          <w:rPr>
            <w:rFonts w:ascii="Helvetica" w:eastAsia="Times New Roman" w:hAnsi="Helvetica" w:cs="Helvetica"/>
            <w:vanish/>
            <w:color w:val="337AB7"/>
            <w:sz w:val="21"/>
            <w:szCs w:val="21"/>
            <w:lang w:val="en"/>
          </w:rPr>
          <w:t xml:space="preserve">State Plans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35" w:tooltip="Careers" w:history="1">
        <w:r w:rsidRPr="003B23DD">
          <w:rPr>
            <w:rFonts w:ascii="Helvetica" w:eastAsia="Times New Roman" w:hAnsi="Helvetica" w:cs="Helvetica"/>
            <w:vanish/>
            <w:color w:val="337AB7"/>
            <w:sz w:val="21"/>
            <w:szCs w:val="21"/>
            <w:lang w:val="en"/>
          </w:rPr>
          <w:t xml:space="preserve">Careers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36" w:tooltip="Contact Us" w:history="1">
        <w:r w:rsidRPr="003B23DD">
          <w:rPr>
            <w:rFonts w:ascii="Helvetica" w:eastAsia="Times New Roman" w:hAnsi="Helvetica" w:cs="Helvetica"/>
            <w:vanish/>
            <w:color w:val="337AB7"/>
            <w:sz w:val="21"/>
            <w:szCs w:val="21"/>
            <w:lang w:val="en"/>
          </w:rPr>
          <w:t xml:space="preserve">Contact Us </w:t>
        </w:r>
      </w:hyperlink>
    </w:p>
    <w:p w:rsidR="003B23DD" w:rsidRPr="003B23DD" w:rsidRDefault="003B23DD" w:rsidP="003B23DD">
      <w:pPr>
        <w:numPr>
          <w:ilvl w:val="0"/>
          <w:numId w:val="2"/>
        </w:numPr>
        <w:shd w:val="clear" w:color="auto" w:fill="E4E4E4"/>
        <w:spacing w:before="100" w:beforeAutospacing="1" w:after="100" w:afterAutospacing="1" w:line="285" w:lineRule="atLeast"/>
        <w:ind w:left="-675" w:right="-675"/>
        <w:rPr>
          <w:rFonts w:ascii="Helvetica" w:eastAsia="Times New Roman" w:hAnsi="Helvetica" w:cs="Helvetica"/>
          <w:vanish/>
          <w:color w:val="000000"/>
          <w:sz w:val="21"/>
          <w:szCs w:val="21"/>
          <w:lang w:val="en"/>
        </w:rPr>
      </w:pPr>
      <w:hyperlink w:tooltip="WORKER" w:history="1">
        <w:r w:rsidRPr="003B23DD">
          <w:rPr>
            <w:rFonts w:ascii="Helvetica" w:eastAsia="Times New Roman" w:hAnsi="Helvetica" w:cs="Helvetica"/>
            <w:vanish/>
            <w:color w:val="337AB7"/>
            <w:sz w:val="21"/>
            <w:szCs w:val="21"/>
            <w:lang w:val="en"/>
          </w:rPr>
          <w:t xml:space="preserve">WORKER </w:t>
        </w:r>
      </w:hyperlink>
    </w:p>
    <w:p w:rsidR="003B23DD" w:rsidRPr="003B23DD" w:rsidRDefault="003B23DD" w:rsidP="003B23DD">
      <w:pPr>
        <w:numPr>
          <w:ilvl w:val="1"/>
          <w:numId w:val="2"/>
        </w:numPr>
        <w:shd w:val="clear" w:color="auto" w:fill="E4E4E4"/>
        <w:spacing w:after="0" w:line="285" w:lineRule="atLeast"/>
        <w:ind w:left="765" w:right="-675"/>
        <w:rPr>
          <w:rFonts w:ascii="Helvetica" w:eastAsia="Times New Roman" w:hAnsi="Helvetica" w:cs="Helvetica"/>
          <w:vanish/>
          <w:color w:val="000000"/>
          <w:sz w:val="21"/>
          <w:szCs w:val="21"/>
          <w:lang w:val="en"/>
        </w:rPr>
      </w:pPr>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37" w:tooltip="Worker Rights" w:history="1">
        <w:r w:rsidRPr="003B23DD">
          <w:rPr>
            <w:rFonts w:ascii="Helvetica" w:eastAsia="Times New Roman" w:hAnsi="Helvetica" w:cs="Helvetica"/>
            <w:vanish/>
            <w:color w:val="337AB7"/>
            <w:sz w:val="21"/>
            <w:szCs w:val="21"/>
            <w:lang w:val="en"/>
          </w:rPr>
          <w:t xml:space="preserve">Worker Rights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38" w:tooltip="File a Safety and Health Complaint" w:history="1">
        <w:r w:rsidRPr="003B23DD">
          <w:rPr>
            <w:rFonts w:ascii="Helvetica" w:eastAsia="Times New Roman" w:hAnsi="Helvetica" w:cs="Helvetica"/>
            <w:vanish/>
            <w:color w:val="337AB7"/>
            <w:sz w:val="21"/>
            <w:szCs w:val="21"/>
            <w:lang w:val="en"/>
          </w:rPr>
          <w:t xml:space="preserve">File a Safety and Health Complaint </w:t>
        </w:r>
      </w:hyperlink>
    </w:p>
    <w:p w:rsidR="003B23DD" w:rsidRPr="003B23DD" w:rsidRDefault="003B23DD" w:rsidP="003B23DD">
      <w:pPr>
        <w:numPr>
          <w:ilvl w:val="1"/>
          <w:numId w:val="2"/>
        </w:numPr>
        <w:shd w:val="clear" w:color="auto" w:fill="E4E4E4"/>
        <w:spacing w:after="0" w:line="285" w:lineRule="atLeast"/>
        <w:ind w:left="765" w:right="-675"/>
        <w:rPr>
          <w:rFonts w:ascii="Helvetica" w:eastAsia="Times New Roman" w:hAnsi="Helvetica" w:cs="Helvetica"/>
          <w:vanish/>
          <w:color w:val="000000"/>
          <w:sz w:val="21"/>
          <w:szCs w:val="21"/>
          <w:lang w:val="en"/>
        </w:rPr>
      </w:pPr>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39" w:tooltip="Outreach Training (10-Hour Cards)" w:history="1">
        <w:r w:rsidRPr="003B23DD">
          <w:rPr>
            <w:rFonts w:ascii="Helvetica" w:eastAsia="Times New Roman" w:hAnsi="Helvetica" w:cs="Helvetica"/>
            <w:vanish/>
            <w:color w:val="337AB7"/>
            <w:sz w:val="21"/>
            <w:szCs w:val="21"/>
            <w:lang w:val="en"/>
          </w:rPr>
          <w:t xml:space="preserve">Outreach Training (10-Hour Cards)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40" w:anchor="collapse93" w:tooltip="Worker FAQs" w:history="1">
        <w:r w:rsidRPr="003B23DD">
          <w:rPr>
            <w:rFonts w:ascii="Helvetica" w:eastAsia="Times New Roman" w:hAnsi="Helvetica" w:cs="Helvetica"/>
            <w:vanish/>
            <w:color w:val="337AB7"/>
            <w:sz w:val="21"/>
            <w:szCs w:val="21"/>
            <w:lang w:val="en"/>
          </w:rPr>
          <w:t xml:space="preserve">Worker FAQs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41" w:tooltip="Worker Rights Booklet" w:history="1">
        <w:r w:rsidRPr="003B23DD">
          <w:rPr>
            <w:rFonts w:ascii="Helvetica" w:eastAsia="Times New Roman" w:hAnsi="Helvetica" w:cs="Helvetica"/>
            <w:vanish/>
            <w:color w:val="337AB7"/>
            <w:sz w:val="21"/>
            <w:szCs w:val="21"/>
            <w:lang w:val="en"/>
          </w:rPr>
          <w:t xml:space="preserve">Worker Rights Booklet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42" w:tooltip="Labor Liaisons" w:history="1">
        <w:r w:rsidRPr="003B23DD">
          <w:rPr>
            <w:rFonts w:ascii="Helvetica" w:eastAsia="Times New Roman" w:hAnsi="Helvetica" w:cs="Helvetica"/>
            <w:vanish/>
            <w:color w:val="337AB7"/>
            <w:sz w:val="21"/>
            <w:szCs w:val="21"/>
            <w:lang w:val="en"/>
          </w:rPr>
          <w:t xml:space="preserve">Labor Liaisons </w:t>
        </w:r>
      </w:hyperlink>
    </w:p>
    <w:p w:rsidR="003B23DD" w:rsidRPr="003B23DD" w:rsidRDefault="003B23DD" w:rsidP="003B23DD">
      <w:pPr>
        <w:numPr>
          <w:ilvl w:val="0"/>
          <w:numId w:val="2"/>
        </w:numPr>
        <w:shd w:val="clear" w:color="auto" w:fill="E4E4E4"/>
        <w:spacing w:before="100" w:beforeAutospacing="1" w:after="100" w:afterAutospacing="1" w:line="285" w:lineRule="atLeast"/>
        <w:ind w:left="-675" w:right="-675"/>
        <w:rPr>
          <w:rFonts w:ascii="Helvetica" w:eastAsia="Times New Roman" w:hAnsi="Helvetica" w:cs="Helvetica"/>
          <w:vanish/>
          <w:color w:val="000000"/>
          <w:sz w:val="21"/>
          <w:szCs w:val="21"/>
          <w:lang w:val="en"/>
        </w:rPr>
      </w:pPr>
      <w:hyperlink w:tooltip="Employer" w:history="1">
        <w:r w:rsidRPr="003B23DD">
          <w:rPr>
            <w:rFonts w:ascii="Helvetica" w:eastAsia="Times New Roman" w:hAnsi="Helvetica" w:cs="Helvetica"/>
            <w:vanish/>
            <w:color w:val="337AB7"/>
            <w:sz w:val="21"/>
            <w:szCs w:val="21"/>
            <w:lang w:val="en"/>
          </w:rPr>
          <w:t xml:space="preserve">Employer </w:t>
        </w:r>
      </w:hyperlink>
    </w:p>
    <w:p w:rsidR="003B23DD" w:rsidRPr="003B23DD" w:rsidRDefault="003B23DD" w:rsidP="003B23DD">
      <w:pPr>
        <w:numPr>
          <w:ilvl w:val="1"/>
          <w:numId w:val="2"/>
        </w:numPr>
        <w:shd w:val="clear" w:color="auto" w:fill="E4E4E4"/>
        <w:spacing w:after="0" w:line="285" w:lineRule="atLeast"/>
        <w:ind w:left="765" w:right="-675"/>
        <w:rPr>
          <w:rFonts w:ascii="Helvetica" w:eastAsia="Times New Roman" w:hAnsi="Helvetica" w:cs="Helvetica"/>
          <w:vanish/>
          <w:color w:val="000000"/>
          <w:sz w:val="21"/>
          <w:szCs w:val="21"/>
          <w:lang w:val="en"/>
        </w:rPr>
      </w:pPr>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43" w:tooltip="Employer Help" w:history="1">
        <w:r w:rsidRPr="003B23DD">
          <w:rPr>
            <w:rFonts w:ascii="Helvetica" w:eastAsia="Times New Roman" w:hAnsi="Helvetica" w:cs="Helvetica"/>
            <w:vanish/>
            <w:color w:val="337AB7"/>
            <w:sz w:val="21"/>
            <w:szCs w:val="21"/>
            <w:lang w:val="en"/>
          </w:rPr>
          <w:t xml:space="preserve">Employer Help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44" w:tooltip="Consultation Services" w:history="1">
        <w:r w:rsidRPr="003B23DD">
          <w:rPr>
            <w:rFonts w:ascii="Helvetica" w:eastAsia="Times New Roman" w:hAnsi="Helvetica" w:cs="Helvetica"/>
            <w:vanish/>
            <w:color w:val="337AB7"/>
            <w:sz w:val="21"/>
            <w:szCs w:val="21"/>
            <w:lang w:val="en"/>
          </w:rPr>
          <w:t xml:space="preserve">Consultation Services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45" w:tooltip="Small Business Resources" w:history="1">
        <w:r w:rsidRPr="003B23DD">
          <w:rPr>
            <w:rFonts w:ascii="Helvetica" w:eastAsia="Times New Roman" w:hAnsi="Helvetica" w:cs="Helvetica"/>
            <w:vanish/>
            <w:color w:val="337AB7"/>
            <w:sz w:val="21"/>
            <w:szCs w:val="21"/>
            <w:lang w:val="en"/>
          </w:rPr>
          <w:t xml:space="preserve">Small Business Resources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46" w:tooltip="Cooperative Programs" w:history="1">
        <w:r w:rsidRPr="003B23DD">
          <w:rPr>
            <w:rFonts w:ascii="Helvetica" w:eastAsia="Times New Roman" w:hAnsi="Helvetica" w:cs="Helvetica"/>
            <w:vanish/>
            <w:color w:val="337AB7"/>
            <w:sz w:val="21"/>
            <w:szCs w:val="21"/>
            <w:lang w:val="en"/>
          </w:rPr>
          <w:t xml:space="preserve">Cooperative Programs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47" w:tooltip="Compliance Assistance Specialists" w:history="1">
        <w:r w:rsidRPr="003B23DD">
          <w:rPr>
            <w:rFonts w:ascii="Helvetica" w:eastAsia="Times New Roman" w:hAnsi="Helvetica" w:cs="Helvetica"/>
            <w:vanish/>
            <w:color w:val="337AB7"/>
            <w:sz w:val="21"/>
            <w:szCs w:val="21"/>
            <w:lang w:val="en"/>
          </w:rPr>
          <w:t xml:space="preserve">Compliance Assistance Specialists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48" w:tooltip="Employer Responsibilities" w:history="1">
        <w:r w:rsidRPr="003B23DD">
          <w:rPr>
            <w:rFonts w:ascii="Helvetica" w:eastAsia="Times New Roman" w:hAnsi="Helvetica" w:cs="Helvetica"/>
            <w:vanish/>
            <w:color w:val="337AB7"/>
            <w:sz w:val="21"/>
            <w:szCs w:val="21"/>
            <w:lang w:val="en"/>
          </w:rPr>
          <w:t xml:space="preserve">Employer Responsibilities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49" w:tooltip="Whistleblower Protections" w:history="1">
        <w:r w:rsidRPr="003B23DD">
          <w:rPr>
            <w:rFonts w:ascii="Helvetica" w:eastAsia="Times New Roman" w:hAnsi="Helvetica" w:cs="Helvetica"/>
            <w:vanish/>
            <w:color w:val="337AB7"/>
            <w:sz w:val="21"/>
            <w:szCs w:val="21"/>
            <w:lang w:val="en"/>
          </w:rPr>
          <w:t xml:space="preserve">Whistleblower Protections </w:t>
        </w:r>
      </w:hyperlink>
    </w:p>
    <w:p w:rsidR="003B23DD" w:rsidRPr="003B23DD" w:rsidRDefault="003B23DD" w:rsidP="003B23DD">
      <w:pPr>
        <w:numPr>
          <w:ilvl w:val="1"/>
          <w:numId w:val="2"/>
        </w:numPr>
        <w:shd w:val="clear" w:color="auto" w:fill="E4E4E4"/>
        <w:spacing w:after="0" w:line="285" w:lineRule="atLeast"/>
        <w:ind w:left="765" w:right="-675"/>
        <w:rPr>
          <w:rFonts w:ascii="Helvetica" w:eastAsia="Times New Roman" w:hAnsi="Helvetica" w:cs="Helvetica"/>
          <w:vanish/>
          <w:color w:val="000000"/>
          <w:sz w:val="21"/>
          <w:szCs w:val="21"/>
          <w:lang w:val="en"/>
        </w:rPr>
      </w:pPr>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50" w:tooltip="Recordkeeping Requirements and Forms" w:history="1">
        <w:r w:rsidRPr="003B23DD">
          <w:rPr>
            <w:rFonts w:ascii="Helvetica" w:eastAsia="Times New Roman" w:hAnsi="Helvetica" w:cs="Helvetica"/>
            <w:vanish/>
            <w:color w:val="337AB7"/>
            <w:sz w:val="21"/>
            <w:szCs w:val="21"/>
            <w:lang w:val="en"/>
          </w:rPr>
          <w:t xml:space="preserve">Recordkeeping Requirements and Forms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51" w:tooltip="Report a Fatality or Severe Injury" w:history="1">
        <w:r w:rsidRPr="003B23DD">
          <w:rPr>
            <w:rFonts w:ascii="Helvetica" w:eastAsia="Times New Roman" w:hAnsi="Helvetica" w:cs="Helvetica"/>
            <w:vanish/>
            <w:color w:val="337AB7"/>
            <w:sz w:val="21"/>
            <w:szCs w:val="21"/>
            <w:lang w:val="en"/>
          </w:rPr>
          <w:t xml:space="preserve">Report a Fatality or Severe Injury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52" w:tooltip="Safety and Health Program Recommendations" w:history="1">
        <w:r w:rsidRPr="003B23DD">
          <w:rPr>
            <w:rFonts w:ascii="Helvetica" w:eastAsia="Times New Roman" w:hAnsi="Helvetica" w:cs="Helvetica"/>
            <w:vanish/>
            <w:color w:val="337AB7"/>
            <w:sz w:val="21"/>
            <w:szCs w:val="21"/>
            <w:lang w:val="en"/>
          </w:rPr>
          <w:t xml:space="preserve">Safety and Health Program Recommendations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53" w:tooltip="It's the Law Poster" w:history="1">
        <w:r w:rsidRPr="003B23DD">
          <w:rPr>
            <w:rFonts w:ascii="Helvetica" w:eastAsia="Times New Roman" w:hAnsi="Helvetica" w:cs="Helvetica"/>
            <w:vanish/>
            <w:color w:val="337AB7"/>
            <w:sz w:val="21"/>
            <w:szCs w:val="21"/>
            <w:lang w:val="en"/>
          </w:rPr>
          <w:t xml:space="preserve">It's the Law Poster </w:t>
        </w:r>
      </w:hyperlink>
    </w:p>
    <w:p w:rsidR="003B23DD" w:rsidRPr="003B23DD" w:rsidRDefault="003B23DD" w:rsidP="003B23DD">
      <w:pPr>
        <w:numPr>
          <w:ilvl w:val="0"/>
          <w:numId w:val="2"/>
        </w:numPr>
        <w:shd w:val="clear" w:color="auto" w:fill="E4E4E4"/>
        <w:spacing w:before="100" w:beforeAutospacing="1" w:after="100" w:afterAutospacing="1" w:line="285" w:lineRule="atLeast"/>
        <w:ind w:left="-675" w:right="-675"/>
        <w:rPr>
          <w:rFonts w:ascii="Helvetica" w:eastAsia="Times New Roman" w:hAnsi="Helvetica" w:cs="Helvetica"/>
          <w:vanish/>
          <w:color w:val="000000"/>
          <w:sz w:val="21"/>
          <w:szCs w:val="21"/>
          <w:lang w:val="en"/>
        </w:rPr>
      </w:pPr>
      <w:hyperlink w:tooltip="Standards" w:history="1">
        <w:r w:rsidRPr="003B23DD">
          <w:rPr>
            <w:rFonts w:ascii="Helvetica" w:eastAsia="Times New Roman" w:hAnsi="Helvetica" w:cs="Helvetica"/>
            <w:vanish/>
            <w:color w:val="337AB7"/>
            <w:sz w:val="21"/>
            <w:szCs w:val="21"/>
            <w:lang w:val="en"/>
          </w:rPr>
          <w:t xml:space="preserve">Standards </w:t>
        </w:r>
      </w:hyperlink>
    </w:p>
    <w:p w:rsidR="003B23DD" w:rsidRPr="003B23DD" w:rsidRDefault="003B23DD" w:rsidP="003B23DD">
      <w:pPr>
        <w:numPr>
          <w:ilvl w:val="1"/>
          <w:numId w:val="2"/>
        </w:numPr>
        <w:shd w:val="clear" w:color="auto" w:fill="E4E4E4"/>
        <w:spacing w:after="0" w:line="285" w:lineRule="atLeast"/>
        <w:ind w:left="765" w:right="-675"/>
        <w:rPr>
          <w:rFonts w:ascii="Helvetica" w:eastAsia="Times New Roman" w:hAnsi="Helvetica" w:cs="Helvetica"/>
          <w:vanish/>
          <w:color w:val="000000"/>
          <w:sz w:val="21"/>
          <w:szCs w:val="21"/>
          <w:lang w:val="en"/>
        </w:rPr>
      </w:pPr>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54" w:tooltip="Law and Regulations" w:history="1">
        <w:r w:rsidRPr="003B23DD">
          <w:rPr>
            <w:rFonts w:ascii="Helvetica" w:eastAsia="Times New Roman" w:hAnsi="Helvetica" w:cs="Helvetica"/>
            <w:vanish/>
            <w:color w:val="337AB7"/>
            <w:sz w:val="21"/>
            <w:szCs w:val="21"/>
            <w:lang w:val="en"/>
          </w:rPr>
          <w:t xml:space="preserve">Law and Regulations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55" w:tooltip="Standard Interpretations" w:history="1">
        <w:r w:rsidRPr="003B23DD">
          <w:rPr>
            <w:rFonts w:ascii="Helvetica" w:eastAsia="Times New Roman" w:hAnsi="Helvetica" w:cs="Helvetica"/>
            <w:vanish/>
            <w:color w:val="337AB7"/>
            <w:sz w:val="21"/>
            <w:szCs w:val="21"/>
            <w:lang w:val="en"/>
          </w:rPr>
          <w:t xml:space="preserve">Standard Interpretations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56" w:tooltip="Training Requirements by Standard" w:history="1">
        <w:r w:rsidRPr="003B23DD">
          <w:rPr>
            <w:rFonts w:ascii="Helvetica" w:eastAsia="Times New Roman" w:hAnsi="Helvetica" w:cs="Helvetica"/>
            <w:vanish/>
            <w:color w:val="337AB7"/>
            <w:sz w:val="21"/>
            <w:szCs w:val="21"/>
            <w:lang w:val="en"/>
          </w:rPr>
          <w:t xml:space="preserve">Training Requirements by Standard </w:t>
        </w:r>
      </w:hyperlink>
    </w:p>
    <w:p w:rsidR="003B23DD" w:rsidRPr="003B23DD" w:rsidRDefault="003B23DD" w:rsidP="003B23DD">
      <w:pPr>
        <w:numPr>
          <w:ilvl w:val="1"/>
          <w:numId w:val="2"/>
        </w:numPr>
        <w:shd w:val="clear" w:color="auto" w:fill="E4E4E4"/>
        <w:spacing w:after="0" w:line="285" w:lineRule="atLeast"/>
        <w:ind w:left="765" w:right="-675"/>
        <w:rPr>
          <w:rFonts w:ascii="Helvetica" w:eastAsia="Times New Roman" w:hAnsi="Helvetica" w:cs="Helvetica"/>
          <w:vanish/>
          <w:color w:val="000000"/>
          <w:sz w:val="21"/>
          <w:szCs w:val="21"/>
          <w:lang w:val="en"/>
        </w:rPr>
      </w:pPr>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57" w:tooltip="Regulatory Agenda" w:history="1">
        <w:r w:rsidRPr="003B23DD">
          <w:rPr>
            <w:rFonts w:ascii="Helvetica" w:eastAsia="Times New Roman" w:hAnsi="Helvetica" w:cs="Helvetica"/>
            <w:vanish/>
            <w:color w:val="337AB7"/>
            <w:sz w:val="21"/>
            <w:szCs w:val="21"/>
            <w:lang w:val="en"/>
          </w:rPr>
          <w:t xml:space="preserve">Regulatory Agenda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58" w:tooltip="Open for Comment" w:history="1">
        <w:r w:rsidRPr="003B23DD">
          <w:rPr>
            <w:rFonts w:ascii="Helvetica" w:eastAsia="Times New Roman" w:hAnsi="Helvetica" w:cs="Helvetica"/>
            <w:vanish/>
            <w:color w:val="337AB7"/>
            <w:sz w:val="21"/>
            <w:szCs w:val="21"/>
            <w:lang w:val="en"/>
          </w:rPr>
          <w:t xml:space="preserve">Open for Comment </w:t>
        </w:r>
      </w:hyperlink>
    </w:p>
    <w:p w:rsidR="003B23DD" w:rsidRPr="003B23DD" w:rsidRDefault="003B23DD" w:rsidP="003B23DD">
      <w:pPr>
        <w:numPr>
          <w:ilvl w:val="0"/>
          <w:numId w:val="2"/>
        </w:numPr>
        <w:shd w:val="clear" w:color="auto" w:fill="E4E4E4"/>
        <w:spacing w:before="100" w:beforeAutospacing="1" w:after="100" w:afterAutospacing="1" w:line="285" w:lineRule="atLeast"/>
        <w:ind w:left="-675" w:right="-675"/>
        <w:rPr>
          <w:rFonts w:ascii="Helvetica" w:eastAsia="Times New Roman" w:hAnsi="Helvetica" w:cs="Helvetica"/>
          <w:vanish/>
          <w:color w:val="000000"/>
          <w:sz w:val="21"/>
          <w:szCs w:val="21"/>
          <w:lang w:val="en"/>
        </w:rPr>
      </w:pPr>
      <w:hyperlink r:id="rId59" w:tooltip="Enforcement" w:history="1">
        <w:r w:rsidRPr="003B23DD">
          <w:rPr>
            <w:rFonts w:ascii="Helvetica" w:eastAsia="Times New Roman" w:hAnsi="Helvetica" w:cs="Helvetica"/>
            <w:vanish/>
            <w:color w:val="337AB7"/>
            <w:sz w:val="21"/>
            <w:szCs w:val="21"/>
            <w:lang w:val="en"/>
          </w:rPr>
          <w:t xml:space="preserve">Enforcement </w:t>
        </w:r>
      </w:hyperlink>
    </w:p>
    <w:p w:rsidR="003B23DD" w:rsidRPr="003B23DD" w:rsidRDefault="003B23DD" w:rsidP="003B23DD">
      <w:pPr>
        <w:numPr>
          <w:ilvl w:val="1"/>
          <w:numId w:val="2"/>
        </w:numPr>
        <w:shd w:val="clear" w:color="auto" w:fill="E4E4E4"/>
        <w:spacing w:before="100" w:beforeAutospacing="1" w:after="100" w:afterAutospacing="1" w:line="285" w:lineRule="atLeast"/>
        <w:ind w:left="45" w:right="-675"/>
        <w:rPr>
          <w:rFonts w:ascii="Helvetica" w:eastAsia="Times New Roman" w:hAnsi="Helvetica" w:cs="Helvetica"/>
          <w:vanish/>
          <w:color w:val="000000"/>
          <w:sz w:val="21"/>
          <w:szCs w:val="21"/>
          <w:lang w:val="en"/>
        </w:rPr>
      </w:pPr>
      <w:hyperlink r:id="rId60" w:tooltip="Enforcement Programs" w:history="1">
        <w:r w:rsidRPr="003B23DD">
          <w:rPr>
            <w:rFonts w:ascii="Helvetica" w:eastAsia="Times New Roman" w:hAnsi="Helvetica" w:cs="Helvetica"/>
            <w:vanish/>
            <w:color w:val="337AB7"/>
            <w:sz w:val="21"/>
            <w:szCs w:val="21"/>
            <w:lang w:val="en"/>
          </w:rPr>
          <w:t xml:space="preserve">Enforcement Programs </w:t>
        </w:r>
      </w:hyperlink>
    </w:p>
    <w:p w:rsidR="003B23DD" w:rsidRPr="003B23DD" w:rsidRDefault="003B23DD" w:rsidP="003B23DD">
      <w:pPr>
        <w:numPr>
          <w:ilvl w:val="1"/>
          <w:numId w:val="2"/>
        </w:numPr>
        <w:shd w:val="clear" w:color="auto" w:fill="E4E4E4"/>
        <w:spacing w:before="100" w:beforeAutospacing="1" w:after="100" w:afterAutospacing="1" w:line="285" w:lineRule="atLeast"/>
        <w:ind w:left="45" w:right="-675"/>
        <w:rPr>
          <w:rFonts w:ascii="Helvetica" w:eastAsia="Times New Roman" w:hAnsi="Helvetica" w:cs="Helvetica"/>
          <w:vanish/>
          <w:color w:val="000000"/>
          <w:sz w:val="21"/>
          <w:szCs w:val="21"/>
          <w:lang w:val="en"/>
        </w:rPr>
      </w:pPr>
      <w:hyperlink r:id="rId61" w:tooltip="National Emphasis Programs" w:history="1">
        <w:r w:rsidRPr="003B23DD">
          <w:rPr>
            <w:rFonts w:ascii="Helvetica" w:eastAsia="Times New Roman" w:hAnsi="Helvetica" w:cs="Helvetica"/>
            <w:vanish/>
            <w:color w:val="337AB7"/>
            <w:sz w:val="21"/>
            <w:szCs w:val="21"/>
            <w:lang w:val="en"/>
          </w:rPr>
          <w:t xml:space="preserve">National Emphasis Programs </w:t>
        </w:r>
      </w:hyperlink>
    </w:p>
    <w:p w:rsidR="003B23DD" w:rsidRPr="003B23DD" w:rsidRDefault="003B23DD" w:rsidP="003B23DD">
      <w:pPr>
        <w:numPr>
          <w:ilvl w:val="1"/>
          <w:numId w:val="2"/>
        </w:numPr>
        <w:shd w:val="clear" w:color="auto" w:fill="E4E4E4"/>
        <w:spacing w:before="100" w:beforeAutospacing="1" w:after="100" w:afterAutospacing="1" w:line="285" w:lineRule="atLeast"/>
        <w:ind w:left="45" w:right="-675"/>
        <w:rPr>
          <w:rFonts w:ascii="Helvetica" w:eastAsia="Times New Roman" w:hAnsi="Helvetica" w:cs="Helvetica"/>
          <w:vanish/>
          <w:color w:val="000000"/>
          <w:sz w:val="21"/>
          <w:szCs w:val="21"/>
          <w:lang w:val="en"/>
        </w:rPr>
      </w:pPr>
      <w:hyperlink r:id="rId62" w:tooltip="Local Emphasis Programs" w:history="1">
        <w:r w:rsidRPr="003B23DD">
          <w:rPr>
            <w:rFonts w:ascii="Helvetica" w:eastAsia="Times New Roman" w:hAnsi="Helvetica" w:cs="Helvetica"/>
            <w:vanish/>
            <w:color w:val="337AB7"/>
            <w:sz w:val="21"/>
            <w:szCs w:val="21"/>
            <w:lang w:val="en"/>
          </w:rPr>
          <w:t xml:space="preserve">Local Emphasis Programs </w:t>
        </w:r>
      </w:hyperlink>
    </w:p>
    <w:p w:rsidR="003B23DD" w:rsidRPr="003B23DD" w:rsidRDefault="003B23DD" w:rsidP="003B23DD">
      <w:pPr>
        <w:numPr>
          <w:ilvl w:val="1"/>
          <w:numId w:val="2"/>
        </w:numPr>
        <w:shd w:val="clear" w:color="auto" w:fill="E4E4E4"/>
        <w:spacing w:before="100" w:beforeAutospacing="1" w:after="100" w:afterAutospacing="1" w:line="285" w:lineRule="atLeast"/>
        <w:ind w:left="45" w:right="-675"/>
        <w:rPr>
          <w:rFonts w:ascii="Helvetica" w:eastAsia="Times New Roman" w:hAnsi="Helvetica" w:cs="Helvetica"/>
          <w:vanish/>
          <w:color w:val="000000"/>
          <w:sz w:val="21"/>
          <w:szCs w:val="21"/>
          <w:lang w:val="en"/>
        </w:rPr>
      </w:pPr>
      <w:hyperlink r:id="rId63" w:tooltip="Directives" w:history="1">
        <w:r w:rsidRPr="003B23DD">
          <w:rPr>
            <w:rFonts w:ascii="Helvetica" w:eastAsia="Times New Roman" w:hAnsi="Helvetica" w:cs="Helvetica"/>
            <w:vanish/>
            <w:color w:val="337AB7"/>
            <w:sz w:val="21"/>
            <w:szCs w:val="21"/>
            <w:lang w:val="en"/>
          </w:rPr>
          <w:t xml:space="preserve">Directives </w:t>
        </w:r>
      </w:hyperlink>
    </w:p>
    <w:p w:rsidR="003B23DD" w:rsidRPr="003B23DD" w:rsidRDefault="003B23DD" w:rsidP="003B23DD">
      <w:pPr>
        <w:numPr>
          <w:ilvl w:val="1"/>
          <w:numId w:val="2"/>
        </w:numPr>
        <w:shd w:val="clear" w:color="auto" w:fill="E4E4E4"/>
        <w:spacing w:before="100" w:beforeAutospacing="1" w:after="100" w:afterAutospacing="1" w:line="285" w:lineRule="atLeast"/>
        <w:ind w:left="45" w:right="-675"/>
        <w:rPr>
          <w:rFonts w:ascii="Helvetica" w:eastAsia="Times New Roman" w:hAnsi="Helvetica" w:cs="Helvetica"/>
          <w:vanish/>
          <w:color w:val="000000"/>
          <w:sz w:val="21"/>
          <w:szCs w:val="21"/>
          <w:lang w:val="en"/>
        </w:rPr>
      </w:pPr>
      <w:hyperlink r:id="rId64" w:tooltip="Severe Violators" w:history="1">
        <w:r w:rsidRPr="003B23DD">
          <w:rPr>
            <w:rFonts w:ascii="Helvetica" w:eastAsia="Times New Roman" w:hAnsi="Helvetica" w:cs="Helvetica"/>
            <w:vanish/>
            <w:color w:val="337AB7"/>
            <w:sz w:val="21"/>
            <w:szCs w:val="21"/>
            <w:lang w:val="en"/>
          </w:rPr>
          <w:t xml:space="preserve">Severe Violators </w:t>
        </w:r>
      </w:hyperlink>
    </w:p>
    <w:p w:rsidR="003B23DD" w:rsidRPr="003B23DD" w:rsidRDefault="003B23DD" w:rsidP="003B23DD">
      <w:pPr>
        <w:numPr>
          <w:ilvl w:val="0"/>
          <w:numId w:val="2"/>
        </w:numPr>
        <w:shd w:val="clear" w:color="auto" w:fill="E4E4E4"/>
        <w:spacing w:before="100" w:beforeAutospacing="1" w:after="100" w:afterAutospacing="1" w:line="285" w:lineRule="atLeast"/>
        <w:ind w:left="-675" w:right="-675"/>
        <w:rPr>
          <w:rFonts w:ascii="Helvetica" w:eastAsia="Times New Roman" w:hAnsi="Helvetica" w:cs="Helvetica"/>
          <w:vanish/>
          <w:color w:val="000000"/>
          <w:sz w:val="21"/>
          <w:szCs w:val="21"/>
          <w:lang w:val="en"/>
        </w:rPr>
      </w:pPr>
      <w:hyperlink r:id="rId65" w:tooltip="Construction" w:history="1">
        <w:r w:rsidRPr="003B23DD">
          <w:rPr>
            <w:rFonts w:ascii="Helvetica" w:eastAsia="Times New Roman" w:hAnsi="Helvetica" w:cs="Helvetica"/>
            <w:vanish/>
            <w:color w:val="337AB7"/>
            <w:sz w:val="21"/>
            <w:szCs w:val="21"/>
            <w:lang w:val="en"/>
          </w:rPr>
          <w:t xml:space="preserve">Construction </w:t>
        </w:r>
      </w:hyperlink>
    </w:p>
    <w:p w:rsidR="003B23DD" w:rsidRPr="003B23DD" w:rsidRDefault="003B23DD" w:rsidP="003B23DD">
      <w:pPr>
        <w:numPr>
          <w:ilvl w:val="0"/>
          <w:numId w:val="2"/>
        </w:numPr>
        <w:shd w:val="clear" w:color="auto" w:fill="E4E4E4"/>
        <w:spacing w:before="100" w:beforeAutospacing="1" w:after="100" w:afterAutospacing="1" w:line="285" w:lineRule="atLeast"/>
        <w:ind w:left="-675" w:right="-675"/>
        <w:rPr>
          <w:rFonts w:ascii="Helvetica" w:eastAsia="Times New Roman" w:hAnsi="Helvetica" w:cs="Helvetica"/>
          <w:vanish/>
          <w:color w:val="000000"/>
          <w:sz w:val="21"/>
          <w:szCs w:val="21"/>
          <w:lang w:val="en"/>
        </w:rPr>
      </w:pPr>
      <w:hyperlink r:id="rId66" w:tooltip="Topics" w:history="1">
        <w:r w:rsidRPr="003B23DD">
          <w:rPr>
            <w:rFonts w:ascii="Helvetica" w:eastAsia="Times New Roman" w:hAnsi="Helvetica" w:cs="Helvetica"/>
            <w:vanish/>
            <w:color w:val="337AB7"/>
            <w:sz w:val="21"/>
            <w:szCs w:val="21"/>
            <w:lang w:val="en"/>
          </w:rPr>
          <w:t xml:space="preserve">Topics </w:t>
        </w:r>
      </w:hyperlink>
    </w:p>
    <w:p w:rsidR="003B23DD" w:rsidRPr="003B23DD" w:rsidRDefault="003B23DD" w:rsidP="003B23DD">
      <w:pPr>
        <w:numPr>
          <w:ilvl w:val="1"/>
          <w:numId w:val="2"/>
        </w:numPr>
        <w:shd w:val="clear" w:color="auto" w:fill="E4E4E4"/>
        <w:spacing w:after="0" w:line="285" w:lineRule="atLeast"/>
        <w:ind w:left="765" w:right="-675"/>
        <w:rPr>
          <w:rFonts w:ascii="Helvetica" w:eastAsia="Times New Roman" w:hAnsi="Helvetica" w:cs="Helvetica"/>
          <w:vanish/>
          <w:color w:val="000000"/>
          <w:sz w:val="21"/>
          <w:szCs w:val="21"/>
          <w:lang w:val="en"/>
        </w:rPr>
      </w:pPr>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r w:rsidRPr="003B23DD">
        <w:rPr>
          <w:rFonts w:ascii="Helvetica" w:eastAsia="Times New Roman" w:hAnsi="Helvetica" w:cs="Helvetica"/>
          <w:vanish/>
          <w:color w:val="000000"/>
          <w:sz w:val="21"/>
          <w:szCs w:val="21"/>
          <w:lang w:val="en"/>
        </w:rPr>
        <w:t>By Sector</w:t>
      </w:r>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67" w:tooltip="Construction" w:history="1">
        <w:r w:rsidRPr="003B23DD">
          <w:rPr>
            <w:rFonts w:ascii="Helvetica" w:eastAsia="Times New Roman" w:hAnsi="Helvetica" w:cs="Helvetica"/>
            <w:vanish/>
            <w:color w:val="337AB7"/>
            <w:sz w:val="21"/>
            <w:szCs w:val="21"/>
            <w:lang w:val="en"/>
          </w:rPr>
          <w:t xml:space="preserve">Construction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68" w:tooltip="Health Care" w:history="1">
        <w:r w:rsidRPr="003B23DD">
          <w:rPr>
            <w:rFonts w:ascii="Helvetica" w:eastAsia="Times New Roman" w:hAnsi="Helvetica" w:cs="Helvetica"/>
            <w:vanish/>
            <w:color w:val="337AB7"/>
            <w:sz w:val="21"/>
            <w:szCs w:val="21"/>
            <w:lang w:val="en"/>
          </w:rPr>
          <w:t xml:space="preserve">Health Care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69" w:tooltip="Agriculture" w:history="1">
        <w:r w:rsidRPr="003B23DD">
          <w:rPr>
            <w:rFonts w:ascii="Helvetica" w:eastAsia="Times New Roman" w:hAnsi="Helvetica" w:cs="Helvetica"/>
            <w:vanish/>
            <w:color w:val="337AB7"/>
            <w:sz w:val="21"/>
            <w:szCs w:val="21"/>
            <w:lang w:val="en"/>
          </w:rPr>
          <w:t xml:space="preserve">Agriculture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70" w:tooltip="Maritime" w:history="1">
        <w:r w:rsidRPr="003B23DD">
          <w:rPr>
            <w:rFonts w:ascii="Helvetica" w:eastAsia="Times New Roman" w:hAnsi="Helvetica" w:cs="Helvetica"/>
            <w:vanish/>
            <w:color w:val="337AB7"/>
            <w:sz w:val="21"/>
            <w:szCs w:val="21"/>
            <w:lang w:val="en"/>
          </w:rPr>
          <w:t xml:space="preserve">Maritime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71" w:tooltip="Oil and Gas" w:history="1">
        <w:r w:rsidRPr="003B23DD">
          <w:rPr>
            <w:rFonts w:ascii="Helvetica" w:eastAsia="Times New Roman" w:hAnsi="Helvetica" w:cs="Helvetica"/>
            <w:vanish/>
            <w:color w:val="337AB7"/>
            <w:sz w:val="21"/>
            <w:szCs w:val="21"/>
            <w:lang w:val="en"/>
          </w:rPr>
          <w:t xml:space="preserve">Oil and Gas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72" w:tooltip="Federal Agencies" w:history="1">
        <w:r w:rsidRPr="003B23DD">
          <w:rPr>
            <w:rFonts w:ascii="Helvetica" w:eastAsia="Times New Roman" w:hAnsi="Helvetica" w:cs="Helvetica"/>
            <w:vanish/>
            <w:color w:val="337AB7"/>
            <w:sz w:val="21"/>
            <w:szCs w:val="21"/>
            <w:lang w:val="en"/>
          </w:rPr>
          <w:t xml:space="preserve">Federal Agencies </w:t>
        </w:r>
      </w:hyperlink>
    </w:p>
    <w:p w:rsidR="003B23DD" w:rsidRPr="003B23DD" w:rsidRDefault="003B23DD" w:rsidP="003B23DD">
      <w:pPr>
        <w:numPr>
          <w:ilvl w:val="1"/>
          <w:numId w:val="2"/>
        </w:numPr>
        <w:shd w:val="clear" w:color="auto" w:fill="E4E4E4"/>
        <w:spacing w:after="0" w:line="285" w:lineRule="atLeast"/>
        <w:ind w:left="765" w:right="-675"/>
        <w:rPr>
          <w:rFonts w:ascii="Helvetica" w:eastAsia="Times New Roman" w:hAnsi="Helvetica" w:cs="Helvetica"/>
          <w:vanish/>
          <w:color w:val="000000"/>
          <w:sz w:val="21"/>
          <w:szCs w:val="21"/>
          <w:lang w:val="en"/>
        </w:rPr>
      </w:pPr>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r w:rsidRPr="003B23DD">
        <w:rPr>
          <w:rFonts w:ascii="Helvetica" w:eastAsia="Times New Roman" w:hAnsi="Helvetica" w:cs="Helvetica"/>
          <w:vanish/>
          <w:color w:val="000000"/>
          <w:sz w:val="21"/>
          <w:szCs w:val="21"/>
          <w:lang w:val="en"/>
        </w:rPr>
        <w:t>Special Initiatives</w:t>
      </w:r>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73" w:tooltip="Safety and Health Programs" w:history="1">
        <w:r w:rsidRPr="003B23DD">
          <w:rPr>
            <w:rFonts w:ascii="Helvetica" w:eastAsia="Times New Roman" w:hAnsi="Helvetica" w:cs="Helvetica"/>
            <w:vanish/>
            <w:color w:val="337AB7"/>
            <w:sz w:val="21"/>
            <w:szCs w:val="21"/>
            <w:lang w:val="en"/>
          </w:rPr>
          <w:t xml:space="preserve">Safety and Health Programs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74" w:tooltip="Communication Towers" w:history="1">
        <w:r w:rsidRPr="003B23DD">
          <w:rPr>
            <w:rFonts w:ascii="Helvetica" w:eastAsia="Times New Roman" w:hAnsi="Helvetica" w:cs="Helvetica"/>
            <w:vanish/>
            <w:color w:val="337AB7"/>
            <w:sz w:val="21"/>
            <w:szCs w:val="21"/>
            <w:lang w:val="en"/>
          </w:rPr>
          <w:t xml:space="preserve">Communication Towers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75" w:tooltip="Heat Safety Campaign" w:history="1">
        <w:r w:rsidRPr="003B23DD">
          <w:rPr>
            <w:rFonts w:ascii="Helvetica" w:eastAsia="Times New Roman" w:hAnsi="Helvetica" w:cs="Helvetica"/>
            <w:vanish/>
            <w:color w:val="337AB7"/>
            <w:sz w:val="21"/>
            <w:szCs w:val="21"/>
            <w:lang w:val="en"/>
          </w:rPr>
          <w:t xml:space="preserve">Heat Safety Campaign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76" w:tooltip="Poultry Processing" w:history="1">
        <w:r w:rsidRPr="003B23DD">
          <w:rPr>
            <w:rFonts w:ascii="Helvetica" w:eastAsia="Times New Roman" w:hAnsi="Helvetica" w:cs="Helvetica"/>
            <w:vanish/>
            <w:color w:val="337AB7"/>
            <w:sz w:val="21"/>
            <w:szCs w:val="21"/>
            <w:lang w:val="en"/>
          </w:rPr>
          <w:t xml:space="preserve">Poultry Processing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77" w:tooltip="Temporary Workers" w:history="1">
        <w:r w:rsidRPr="003B23DD">
          <w:rPr>
            <w:rFonts w:ascii="Helvetica" w:eastAsia="Times New Roman" w:hAnsi="Helvetica" w:cs="Helvetica"/>
            <w:vanish/>
            <w:color w:val="337AB7"/>
            <w:sz w:val="21"/>
            <w:szCs w:val="21"/>
            <w:lang w:val="en"/>
          </w:rPr>
          <w:t xml:space="preserve">Temporary Workers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78" w:tooltip="Fall Prevention" w:history="1">
        <w:r w:rsidRPr="003B23DD">
          <w:rPr>
            <w:rFonts w:ascii="Helvetica" w:eastAsia="Times New Roman" w:hAnsi="Helvetica" w:cs="Helvetica"/>
            <w:vanish/>
            <w:color w:val="337AB7"/>
            <w:sz w:val="21"/>
            <w:szCs w:val="21"/>
            <w:lang w:val="en"/>
          </w:rPr>
          <w:t xml:space="preserve">Fall Prevention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79" w:tooltip="Workplace Violence" w:history="1">
        <w:r w:rsidRPr="003B23DD">
          <w:rPr>
            <w:rFonts w:ascii="Helvetica" w:eastAsia="Times New Roman" w:hAnsi="Helvetica" w:cs="Helvetica"/>
            <w:vanish/>
            <w:color w:val="337AB7"/>
            <w:sz w:val="21"/>
            <w:szCs w:val="21"/>
            <w:lang w:val="en"/>
          </w:rPr>
          <w:t xml:space="preserve">Workplace Violence </w:t>
        </w:r>
      </w:hyperlink>
    </w:p>
    <w:p w:rsidR="003B23DD" w:rsidRPr="003B23DD" w:rsidRDefault="003B23DD" w:rsidP="003B23DD">
      <w:pPr>
        <w:numPr>
          <w:ilvl w:val="1"/>
          <w:numId w:val="2"/>
        </w:numPr>
        <w:shd w:val="clear" w:color="auto" w:fill="E4E4E4"/>
        <w:spacing w:after="0" w:line="285" w:lineRule="atLeast"/>
        <w:ind w:left="765" w:right="-675"/>
        <w:rPr>
          <w:rFonts w:ascii="Helvetica" w:eastAsia="Times New Roman" w:hAnsi="Helvetica" w:cs="Helvetica"/>
          <w:vanish/>
          <w:color w:val="000000"/>
          <w:sz w:val="21"/>
          <w:szCs w:val="21"/>
          <w:lang w:val="en"/>
        </w:rPr>
      </w:pPr>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r w:rsidRPr="003B23DD">
        <w:rPr>
          <w:rFonts w:ascii="Helvetica" w:eastAsia="Times New Roman" w:hAnsi="Helvetica" w:cs="Helvetica"/>
          <w:vanish/>
          <w:color w:val="000000"/>
          <w:sz w:val="21"/>
          <w:szCs w:val="21"/>
          <w:lang w:val="en"/>
        </w:rPr>
        <w:t>More Help from OSHA</w:t>
      </w:r>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80" w:tooltip="Safety and Health Topics Pages" w:history="1">
        <w:r w:rsidRPr="003B23DD">
          <w:rPr>
            <w:rFonts w:ascii="Helvetica" w:eastAsia="Times New Roman" w:hAnsi="Helvetica" w:cs="Helvetica"/>
            <w:vanish/>
            <w:color w:val="337AB7"/>
            <w:sz w:val="21"/>
            <w:szCs w:val="21"/>
            <w:lang w:val="en"/>
          </w:rPr>
          <w:t xml:space="preserve">Safety and Health Topics Pages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81" w:tooltip="Frequently Asked Questions" w:history="1">
        <w:r w:rsidRPr="003B23DD">
          <w:rPr>
            <w:rFonts w:ascii="Helvetica" w:eastAsia="Times New Roman" w:hAnsi="Helvetica" w:cs="Helvetica"/>
            <w:vanish/>
            <w:color w:val="337AB7"/>
            <w:sz w:val="21"/>
            <w:szCs w:val="21"/>
            <w:lang w:val="en"/>
          </w:rPr>
          <w:t xml:space="preserve">Frequently Asked Questions </w:t>
        </w:r>
      </w:hyperlink>
    </w:p>
    <w:p w:rsidR="003B23DD" w:rsidRPr="003B23DD" w:rsidRDefault="003B23DD" w:rsidP="003B23DD">
      <w:pPr>
        <w:numPr>
          <w:ilvl w:val="0"/>
          <w:numId w:val="2"/>
        </w:numPr>
        <w:shd w:val="clear" w:color="auto" w:fill="E4E4E4"/>
        <w:spacing w:before="100" w:beforeAutospacing="1" w:after="100" w:afterAutospacing="1" w:line="285" w:lineRule="atLeast"/>
        <w:ind w:left="-675" w:right="-675"/>
        <w:rPr>
          <w:rFonts w:ascii="Helvetica" w:eastAsia="Times New Roman" w:hAnsi="Helvetica" w:cs="Helvetica"/>
          <w:vanish/>
          <w:color w:val="000000"/>
          <w:sz w:val="21"/>
          <w:szCs w:val="21"/>
          <w:lang w:val="en"/>
        </w:rPr>
      </w:pPr>
      <w:hyperlink w:tooltip="NEWS/RESOURCES" w:history="1">
        <w:r w:rsidRPr="003B23DD">
          <w:rPr>
            <w:rFonts w:ascii="Helvetica" w:eastAsia="Times New Roman" w:hAnsi="Helvetica" w:cs="Helvetica"/>
            <w:vanish/>
            <w:color w:val="337AB7"/>
            <w:sz w:val="21"/>
            <w:szCs w:val="21"/>
            <w:lang w:val="en"/>
          </w:rPr>
          <w:t xml:space="preserve">NEWS/RESOURCES </w:t>
        </w:r>
      </w:hyperlink>
    </w:p>
    <w:p w:rsidR="003B23DD" w:rsidRPr="003B23DD" w:rsidRDefault="003B23DD" w:rsidP="003B23DD">
      <w:pPr>
        <w:numPr>
          <w:ilvl w:val="1"/>
          <w:numId w:val="2"/>
        </w:numPr>
        <w:shd w:val="clear" w:color="auto" w:fill="E4E4E4"/>
        <w:spacing w:before="100" w:beforeAutospacing="1" w:after="100" w:afterAutospacing="1" w:line="285" w:lineRule="atLeast"/>
        <w:ind w:left="45" w:right="-675"/>
        <w:rPr>
          <w:rFonts w:ascii="Helvetica" w:eastAsia="Times New Roman" w:hAnsi="Helvetica" w:cs="Helvetica"/>
          <w:vanish/>
          <w:color w:val="000000"/>
          <w:sz w:val="21"/>
          <w:szCs w:val="21"/>
          <w:lang w:val="en"/>
        </w:rPr>
      </w:pPr>
      <w:hyperlink r:id="rId82" w:tooltip="News Releases" w:history="1">
        <w:r w:rsidRPr="003B23DD">
          <w:rPr>
            <w:rFonts w:ascii="Helvetica" w:eastAsia="Times New Roman" w:hAnsi="Helvetica" w:cs="Helvetica"/>
            <w:vanish/>
            <w:color w:val="337AB7"/>
            <w:sz w:val="21"/>
            <w:szCs w:val="21"/>
            <w:lang w:val="en"/>
          </w:rPr>
          <w:t xml:space="preserve">News Releases </w:t>
        </w:r>
      </w:hyperlink>
    </w:p>
    <w:p w:rsidR="003B23DD" w:rsidRPr="003B23DD" w:rsidRDefault="003B23DD" w:rsidP="003B23DD">
      <w:pPr>
        <w:numPr>
          <w:ilvl w:val="1"/>
          <w:numId w:val="2"/>
        </w:numPr>
        <w:shd w:val="clear" w:color="auto" w:fill="E4E4E4"/>
        <w:spacing w:before="100" w:beforeAutospacing="1" w:after="100" w:afterAutospacing="1" w:line="285" w:lineRule="atLeast"/>
        <w:ind w:left="45" w:right="-675"/>
        <w:rPr>
          <w:rFonts w:ascii="Helvetica" w:eastAsia="Times New Roman" w:hAnsi="Helvetica" w:cs="Helvetica"/>
          <w:vanish/>
          <w:color w:val="000000"/>
          <w:sz w:val="21"/>
          <w:szCs w:val="21"/>
          <w:lang w:val="en"/>
        </w:rPr>
      </w:pPr>
      <w:hyperlink r:id="rId83" w:tooltip="Newsroom" w:history="1">
        <w:r w:rsidRPr="003B23DD">
          <w:rPr>
            <w:rFonts w:ascii="Helvetica" w:eastAsia="Times New Roman" w:hAnsi="Helvetica" w:cs="Helvetica"/>
            <w:vanish/>
            <w:color w:val="337AB7"/>
            <w:sz w:val="21"/>
            <w:szCs w:val="21"/>
            <w:lang w:val="en"/>
          </w:rPr>
          <w:t xml:space="preserve">Newsroom </w:t>
        </w:r>
      </w:hyperlink>
    </w:p>
    <w:p w:rsidR="003B23DD" w:rsidRPr="003B23DD" w:rsidRDefault="003B23DD" w:rsidP="003B23DD">
      <w:pPr>
        <w:numPr>
          <w:ilvl w:val="1"/>
          <w:numId w:val="2"/>
        </w:numPr>
        <w:shd w:val="clear" w:color="auto" w:fill="E4E4E4"/>
        <w:spacing w:before="100" w:beforeAutospacing="1" w:after="100" w:afterAutospacing="1" w:line="285" w:lineRule="atLeast"/>
        <w:ind w:left="45" w:right="-675"/>
        <w:rPr>
          <w:rFonts w:ascii="Helvetica" w:eastAsia="Times New Roman" w:hAnsi="Helvetica" w:cs="Helvetica"/>
          <w:vanish/>
          <w:color w:val="000000"/>
          <w:sz w:val="21"/>
          <w:szCs w:val="21"/>
          <w:lang w:val="en"/>
        </w:rPr>
      </w:pPr>
      <w:hyperlink r:id="rId84" w:tooltip="Speeches" w:history="1">
        <w:r w:rsidRPr="003B23DD">
          <w:rPr>
            <w:rFonts w:ascii="Helvetica" w:eastAsia="Times New Roman" w:hAnsi="Helvetica" w:cs="Helvetica"/>
            <w:vanish/>
            <w:color w:val="337AB7"/>
            <w:sz w:val="21"/>
            <w:szCs w:val="21"/>
            <w:lang w:val="en"/>
          </w:rPr>
          <w:t xml:space="preserve">Speeches </w:t>
        </w:r>
      </w:hyperlink>
    </w:p>
    <w:p w:rsidR="003B23DD" w:rsidRPr="003B23DD" w:rsidRDefault="003B23DD" w:rsidP="003B23DD">
      <w:pPr>
        <w:numPr>
          <w:ilvl w:val="1"/>
          <w:numId w:val="2"/>
        </w:numPr>
        <w:shd w:val="clear" w:color="auto" w:fill="E4E4E4"/>
        <w:spacing w:before="100" w:beforeAutospacing="1" w:after="100" w:afterAutospacing="1" w:line="285" w:lineRule="atLeast"/>
        <w:ind w:left="45" w:right="-675"/>
        <w:rPr>
          <w:rFonts w:ascii="Helvetica" w:eastAsia="Times New Roman" w:hAnsi="Helvetica" w:cs="Helvetica"/>
          <w:vanish/>
          <w:color w:val="000000"/>
          <w:sz w:val="21"/>
          <w:szCs w:val="21"/>
          <w:lang w:val="en"/>
        </w:rPr>
      </w:pPr>
      <w:hyperlink r:id="rId85" w:tooltip="QuickTakes Newsletter" w:history="1">
        <w:proofErr w:type="spellStart"/>
        <w:r w:rsidRPr="003B23DD">
          <w:rPr>
            <w:rFonts w:ascii="Helvetica" w:eastAsia="Times New Roman" w:hAnsi="Helvetica" w:cs="Helvetica"/>
            <w:vanish/>
            <w:color w:val="337AB7"/>
            <w:sz w:val="21"/>
            <w:szCs w:val="21"/>
            <w:lang w:val="en"/>
          </w:rPr>
          <w:t>QuickTakes</w:t>
        </w:r>
        <w:proofErr w:type="spellEnd"/>
        <w:r w:rsidRPr="003B23DD">
          <w:rPr>
            <w:rFonts w:ascii="Helvetica" w:eastAsia="Times New Roman" w:hAnsi="Helvetica" w:cs="Helvetica"/>
            <w:vanish/>
            <w:color w:val="337AB7"/>
            <w:sz w:val="21"/>
            <w:szCs w:val="21"/>
            <w:lang w:val="en"/>
          </w:rPr>
          <w:t xml:space="preserve"> Newsletter </w:t>
        </w:r>
      </w:hyperlink>
    </w:p>
    <w:p w:rsidR="003B23DD" w:rsidRPr="003B23DD" w:rsidRDefault="003B23DD" w:rsidP="003B23DD">
      <w:pPr>
        <w:numPr>
          <w:ilvl w:val="1"/>
          <w:numId w:val="2"/>
        </w:numPr>
        <w:shd w:val="clear" w:color="auto" w:fill="E4E4E4"/>
        <w:spacing w:before="100" w:beforeAutospacing="1" w:after="100" w:afterAutospacing="1" w:line="285" w:lineRule="atLeast"/>
        <w:ind w:left="45" w:right="-675"/>
        <w:rPr>
          <w:rFonts w:ascii="Helvetica" w:eastAsia="Times New Roman" w:hAnsi="Helvetica" w:cs="Helvetica"/>
          <w:vanish/>
          <w:color w:val="000000"/>
          <w:sz w:val="21"/>
          <w:szCs w:val="21"/>
          <w:lang w:val="en"/>
        </w:rPr>
      </w:pPr>
      <w:hyperlink r:id="rId86" w:tooltip="Publications" w:history="1">
        <w:r w:rsidRPr="003B23DD">
          <w:rPr>
            <w:rFonts w:ascii="Helvetica" w:eastAsia="Times New Roman" w:hAnsi="Helvetica" w:cs="Helvetica"/>
            <w:vanish/>
            <w:color w:val="337AB7"/>
            <w:sz w:val="21"/>
            <w:szCs w:val="21"/>
            <w:lang w:val="en"/>
          </w:rPr>
          <w:t xml:space="preserve">Publications </w:t>
        </w:r>
      </w:hyperlink>
    </w:p>
    <w:p w:rsidR="003B23DD" w:rsidRPr="003B23DD" w:rsidRDefault="003B23DD" w:rsidP="003B23DD">
      <w:pPr>
        <w:numPr>
          <w:ilvl w:val="0"/>
          <w:numId w:val="2"/>
        </w:numPr>
        <w:shd w:val="clear" w:color="auto" w:fill="E4E4E4"/>
        <w:spacing w:before="100" w:beforeAutospacing="1" w:after="100" w:afterAutospacing="1" w:line="285" w:lineRule="atLeast"/>
        <w:ind w:left="-675" w:right="-675"/>
        <w:rPr>
          <w:rFonts w:ascii="Helvetica" w:eastAsia="Times New Roman" w:hAnsi="Helvetica" w:cs="Helvetica"/>
          <w:vanish/>
          <w:color w:val="000000"/>
          <w:sz w:val="21"/>
          <w:szCs w:val="21"/>
          <w:lang w:val="en"/>
        </w:rPr>
      </w:pPr>
      <w:hyperlink r:id="rId87" w:tooltip="Data" w:history="1">
        <w:r w:rsidRPr="003B23DD">
          <w:rPr>
            <w:rFonts w:ascii="Helvetica" w:eastAsia="Times New Roman" w:hAnsi="Helvetica" w:cs="Helvetica"/>
            <w:vanish/>
            <w:color w:val="337AB7"/>
            <w:sz w:val="21"/>
            <w:szCs w:val="21"/>
            <w:lang w:val="en"/>
          </w:rPr>
          <w:t xml:space="preserve">Data </w:t>
        </w:r>
      </w:hyperlink>
    </w:p>
    <w:p w:rsidR="003B23DD" w:rsidRPr="003B23DD" w:rsidRDefault="003B23DD" w:rsidP="003B23DD">
      <w:pPr>
        <w:numPr>
          <w:ilvl w:val="1"/>
          <w:numId w:val="2"/>
        </w:numPr>
        <w:shd w:val="clear" w:color="auto" w:fill="E4E4E4"/>
        <w:spacing w:after="0" w:line="285" w:lineRule="atLeast"/>
        <w:ind w:left="765" w:right="-675"/>
        <w:rPr>
          <w:rFonts w:ascii="Helvetica" w:eastAsia="Times New Roman" w:hAnsi="Helvetica" w:cs="Helvetica"/>
          <w:vanish/>
          <w:color w:val="000000"/>
          <w:sz w:val="21"/>
          <w:szCs w:val="21"/>
          <w:lang w:val="en"/>
        </w:rPr>
      </w:pPr>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88" w:tooltip="Data and Statistics" w:history="1">
        <w:r w:rsidRPr="003B23DD">
          <w:rPr>
            <w:rFonts w:ascii="Helvetica" w:eastAsia="Times New Roman" w:hAnsi="Helvetica" w:cs="Helvetica"/>
            <w:vanish/>
            <w:color w:val="337AB7"/>
            <w:sz w:val="21"/>
            <w:szCs w:val="21"/>
            <w:lang w:val="en"/>
          </w:rPr>
          <w:t xml:space="preserve">Data and Statistics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89" w:tooltip="Commonly Used Statistics" w:history="1">
        <w:r w:rsidRPr="003B23DD">
          <w:rPr>
            <w:rFonts w:ascii="Helvetica" w:eastAsia="Times New Roman" w:hAnsi="Helvetica" w:cs="Helvetica"/>
            <w:vanish/>
            <w:color w:val="337AB7"/>
            <w:sz w:val="21"/>
            <w:szCs w:val="21"/>
            <w:lang w:val="en"/>
          </w:rPr>
          <w:t xml:space="preserve">Commonly Used Statistics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90" w:tooltip="High Penalties by State" w:history="1">
        <w:r w:rsidRPr="003B23DD">
          <w:rPr>
            <w:rFonts w:ascii="Helvetica" w:eastAsia="Times New Roman" w:hAnsi="Helvetica" w:cs="Helvetica"/>
            <w:vanish/>
            <w:color w:val="337AB7"/>
            <w:sz w:val="21"/>
            <w:szCs w:val="21"/>
            <w:lang w:val="en"/>
          </w:rPr>
          <w:t xml:space="preserve">High Penalties by State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91" w:tooltip="Fatality Reports" w:history="1">
        <w:r w:rsidRPr="003B23DD">
          <w:rPr>
            <w:rFonts w:ascii="Helvetica" w:eastAsia="Times New Roman" w:hAnsi="Helvetica" w:cs="Helvetica"/>
            <w:vanish/>
            <w:color w:val="337AB7"/>
            <w:sz w:val="21"/>
            <w:szCs w:val="21"/>
            <w:lang w:val="en"/>
          </w:rPr>
          <w:t xml:space="preserve">Fatality Reports </w:t>
        </w:r>
      </w:hyperlink>
    </w:p>
    <w:p w:rsidR="003B23DD" w:rsidRPr="003B23DD" w:rsidRDefault="003B23DD" w:rsidP="003B23DD">
      <w:pPr>
        <w:numPr>
          <w:ilvl w:val="1"/>
          <w:numId w:val="2"/>
        </w:numPr>
        <w:shd w:val="clear" w:color="auto" w:fill="E4E4E4"/>
        <w:spacing w:after="0" w:line="285" w:lineRule="atLeast"/>
        <w:ind w:left="765" w:right="-675"/>
        <w:rPr>
          <w:rFonts w:ascii="Helvetica" w:eastAsia="Times New Roman" w:hAnsi="Helvetica" w:cs="Helvetica"/>
          <w:vanish/>
          <w:color w:val="000000"/>
          <w:sz w:val="21"/>
          <w:szCs w:val="21"/>
          <w:lang w:val="en"/>
        </w:rPr>
      </w:pPr>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92" w:tooltip="Inspection Search by Establishment" w:history="1">
        <w:r w:rsidRPr="003B23DD">
          <w:rPr>
            <w:rFonts w:ascii="Helvetica" w:eastAsia="Times New Roman" w:hAnsi="Helvetica" w:cs="Helvetica"/>
            <w:vanish/>
            <w:color w:val="337AB7"/>
            <w:sz w:val="21"/>
            <w:szCs w:val="21"/>
            <w:lang w:val="en"/>
          </w:rPr>
          <w:t xml:space="preserve">Inspection Search by Establishment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93" w:tooltip="Inspection Search by Number" w:history="1">
        <w:r w:rsidRPr="003B23DD">
          <w:rPr>
            <w:rFonts w:ascii="Helvetica" w:eastAsia="Times New Roman" w:hAnsi="Helvetica" w:cs="Helvetica"/>
            <w:vanish/>
            <w:color w:val="337AB7"/>
            <w:sz w:val="21"/>
            <w:szCs w:val="21"/>
            <w:lang w:val="en"/>
          </w:rPr>
          <w:t xml:space="preserve">Inspection Search by Number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94" w:tooltip="BLS Injury/Illness Statistics" w:history="1">
        <w:r w:rsidRPr="003B23DD">
          <w:rPr>
            <w:rFonts w:ascii="Helvetica" w:eastAsia="Times New Roman" w:hAnsi="Helvetica" w:cs="Helvetica"/>
            <w:vanish/>
            <w:color w:val="337AB7"/>
            <w:sz w:val="21"/>
            <w:szCs w:val="21"/>
            <w:lang w:val="en"/>
          </w:rPr>
          <w:t xml:space="preserve">BLS Injury/Illness Statistics </w:t>
        </w:r>
      </w:hyperlink>
    </w:p>
    <w:p w:rsidR="003B23DD" w:rsidRPr="003B23DD" w:rsidRDefault="003B23DD" w:rsidP="003B23DD">
      <w:pPr>
        <w:numPr>
          <w:ilvl w:val="0"/>
          <w:numId w:val="2"/>
        </w:numPr>
        <w:shd w:val="clear" w:color="auto" w:fill="E4E4E4"/>
        <w:spacing w:before="100" w:beforeAutospacing="1" w:after="100" w:afterAutospacing="1" w:line="285" w:lineRule="atLeast"/>
        <w:ind w:left="-675" w:right="-675"/>
        <w:rPr>
          <w:rFonts w:ascii="Helvetica" w:eastAsia="Times New Roman" w:hAnsi="Helvetica" w:cs="Helvetica"/>
          <w:vanish/>
          <w:color w:val="000000"/>
          <w:sz w:val="21"/>
          <w:szCs w:val="21"/>
          <w:lang w:val="en"/>
        </w:rPr>
      </w:pPr>
      <w:hyperlink r:id="rId95" w:tooltip="Training" w:history="1">
        <w:r w:rsidRPr="003B23DD">
          <w:rPr>
            <w:rFonts w:ascii="Helvetica" w:eastAsia="Times New Roman" w:hAnsi="Helvetica" w:cs="Helvetica"/>
            <w:vanish/>
            <w:color w:val="337AB7"/>
            <w:sz w:val="21"/>
            <w:szCs w:val="21"/>
            <w:lang w:val="en"/>
          </w:rPr>
          <w:t xml:space="preserve">Training </w:t>
        </w:r>
      </w:hyperlink>
    </w:p>
    <w:p w:rsidR="003B23DD" w:rsidRPr="003B23DD" w:rsidRDefault="003B23DD" w:rsidP="003B23DD">
      <w:pPr>
        <w:numPr>
          <w:ilvl w:val="1"/>
          <w:numId w:val="2"/>
        </w:numPr>
        <w:shd w:val="clear" w:color="auto" w:fill="E4E4E4"/>
        <w:spacing w:after="0" w:line="285" w:lineRule="atLeast"/>
        <w:ind w:left="765" w:right="-675"/>
        <w:rPr>
          <w:rFonts w:ascii="Helvetica" w:eastAsia="Times New Roman" w:hAnsi="Helvetica" w:cs="Helvetica"/>
          <w:vanish/>
          <w:color w:val="000000"/>
          <w:sz w:val="21"/>
          <w:szCs w:val="21"/>
          <w:lang w:val="en"/>
        </w:rPr>
      </w:pPr>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96" w:tooltip="Training" w:history="1">
        <w:r w:rsidRPr="003B23DD">
          <w:rPr>
            <w:rFonts w:ascii="Helvetica" w:eastAsia="Times New Roman" w:hAnsi="Helvetica" w:cs="Helvetica"/>
            <w:vanish/>
            <w:color w:val="337AB7"/>
            <w:sz w:val="21"/>
            <w:szCs w:val="21"/>
            <w:lang w:val="en"/>
          </w:rPr>
          <w:t xml:space="preserve">Training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97" w:tooltip="Training Requirements and Resources" w:history="1">
        <w:r w:rsidRPr="003B23DD">
          <w:rPr>
            <w:rFonts w:ascii="Helvetica" w:eastAsia="Times New Roman" w:hAnsi="Helvetica" w:cs="Helvetica"/>
            <w:vanish/>
            <w:color w:val="337AB7"/>
            <w:sz w:val="21"/>
            <w:szCs w:val="21"/>
            <w:lang w:val="en"/>
          </w:rPr>
          <w:t xml:space="preserve">Training Requirements and Resources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98" w:tooltip="Outreach Training (10- or 30- Hour Card)" w:history="1">
        <w:r w:rsidRPr="003B23DD">
          <w:rPr>
            <w:rFonts w:ascii="Helvetica" w:eastAsia="Times New Roman" w:hAnsi="Helvetica" w:cs="Helvetica"/>
            <w:vanish/>
            <w:color w:val="337AB7"/>
            <w:sz w:val="21"/>
            <w:szCs w:val="21"/>
            <w:lang w:val="en"/>
          </w:rPr>
          <w:t xml:space="preserve">Outreach Training (10- or 30- Hour Card)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99" w:tooltip="The Facts About Obtaining an OSHA Card" w:history="1">
        <w:r w:rsidRPr="003B23DD">
          <w:rPr>
            <w:rFonts w:ascii="Helvetica" w:eastAsia="Times New Roman" w:hAnsi="Helvetica" w:cs="Helvetica"/>
            <w:vanish/>
            <w:color w:val="337AB7"/>
            <w:sz w:val="21"/>
            <w:szCs w:val="21"/>
            <w:lang w:val="en"/>
          </w:rPr>
          <w:t xml:space="preserve">The Facts About Obtaining an OSHA Card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100" w:tooltip="OTI Education Centers" w:history="1">
        <w:r w:rsidRPr="003B23DD">
          <w:rPr>
            <w:rFonts w:ascii="Helvetica" w:eastAsia="Times New Roman" w:hAnsi="Helvetica" w:cs="Helvetica"/>
            <w:vanish/>
            <w:color w:val="337AB7"/>
            <w:sz w:val="21"/>
            <w:szCs w:val="21"/>
            <w:lang w:val="en"/>
          </w:rPr>
          <w:t xml:space="preserve">OTI Education Centers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101" w:tooltip="Harwood Training Grants" w:history="1">
        <w:r w:rsidRPr="003B23DD">
          <w:rPr>
            <w:rFonts w:ascii="Helvetica" w:eastAsia="Times New Roman" w:hAnsi="Helvetica" w:cs="Helvetica"/>
            <w:vanish/>
            <w:color w:val="337AB7"/>
            <w:sz w:val="21"/>
            <w:szCs w:val="21"/>
            <w:lang w:val="en"/>
          </w:rPr>
          <w:t xml:space="preserve">Harwood Training Grants </w:t>
        </w:r>
      </w:hyperlink>
    </w:p>
    <w:p w:rsidR="003B23DD" w:rsidRPr="003B23DD" w:rsidRDefault="003B23DD" w:rsidP="003B23DD">
      <w:pPr>
        <w:numPr>
          <w:ilvl w:val="1"/>
          <w:numId w:val="2"/>
        </w:numPr>
        <w:shd w:val="clear" w:color="auto" w:fill="E4E4E4"/>
        <w:spacing w:after="0" w:line="285" w:lineRule="atLeast"/>
        <w:ind w:left="765" w:right="-675"/>
        <w:rPr>
          <w:rFonts w:ascii="Helvetica" w:eastAsia="Times New Roman" w:hAnsi="Helvetica" w:cs="Helvetica"/>
          <w:vanish/>
          <w:color w:val="000000"/>
          <w:sz w:val="21"/>
          <w:szCs w:val="21"/>
          <w:lang w:val="en"/>
        </w:rPr>
      </w:pPr>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102" w:tooltip="Videos" w:history="1">
        <w:r w:rsidRPr="003B23DD">
          <w:rPr>
            <w:rFonts w:ascii="Helvetica" w:eastAsia="Times New Roman" w:hAnsi="Helvetica" w:cs="Helvetica"/>
            <w:vanish/>
            <w:color w:val="337AB7"/>
            <w:sz w:val="21"/>
            <w:szCs w:val="21"/>
            <w:lang w:val="en"/>
          </w:rPr>
          <w:t xml:space="preserve">Videos </w:t>
        </w:r>
      </w:hyperlink>
    </w:p>
    <w:p w:rsidR="003B23DD" w:rsidRPr="003B23DD" w:rsidRDefault="003B23DD" w:rsidP="003B23DD">
      <w:pPr>
        <w:numPr>
          <w:ilvl w:val="2"/>
          <w:numId w:val="2"/>
        </w:numPr>
        <w:shd w:val="clear" w:color="auto" w:fill="E4E4E4"/>
        <w:spacing w:before="100" w:beforeAutospacing="1" w:after="100" w:afterAutospacing="1" w:line="285" w:lineRule="atLeast"/>
        <w:ind w:left="765" w:right="-675"/>
        <w:rPr>
          <w:rFonts w:ascii="Helvetica" w:eastAsia="Times New Roman" w:hAnsi="Helvetica" w:cs="Helvetica"/>
          <w:vanish/>
          <w:color w:val="000000"/>
          <w:sz w:val="21"/>
          <w:szCs w:val="21"/>
          <w:lang w:val="en"/>
        </w:rPr>
      </w:pPr>
      <w:hyperlink r:id="rId103" w:tooltip="E-Tools" w:history="1">
        <w:r w:rsidRPr="003B23DD">
          <w:rPr>
            <w:rFonts w:ascii="Helvetica" w:eastAsia="Times New Roman" w:hAnsi="Helvetica" w:cs="Helvetica"/>
            <w:vanish/>
            <w:color w:val="337AB7"/>
            <w:sz w:val="21"/>
            <w:szCs w:val="21"/>
            <w:lang w:val="en"/>
          </w:rPr>
          <w:t xml:space="preserve">E-Tools </w:t>
        </w:r>
      </w:hyperlink>
    </w:p>
    <w:p w:rsidR="003B23DD" w:rsidRPr="003B23DD" w:rsidRDefault="003B23DD" w:rsidP="003B23DD">
      <w:pPr>
        <w:numPr>
          <w:ilvl w:val="0"/>
          <w:numId w:val="3"/>
        </w:numPr>
        <w:shd w:val="clear" w:color="auto" w:fill="F5F5F5"/>
        <w:spacing w:before="100" w:beforeAutospacing="1" w:after="100" w:afterAutospacing="1" w:line="285" w:lineRule="atLeast"/>
        <w:ind w:left="-225"/>
        <w:rPr>
          <w:rFonts w:ascii="Helvetica" w:eastAsia="Times New Roman" w:hAnsi="Helvetica" w:cs="Helvetica"/>
          <w:color w:val="000000"/>
          <w:sz w:val="21"/>
          <w:szCs w:val="21"/>
          <w:lang w:val="en"/>
        </w:rPr>
      </w:pPr>
      <w:hyperlink r:id="rId104" w:tooltip="By Standard Number" w:history="1">
        <w:r w:rsidRPr="003B23DD">
          <w:rPr>
            <w:rFonts w:ascii="Helvetica" w:eastAsia="Times New Roman" w:hAnsi="Helvetica" w:cs="Helvetica"/>
            <w:color w:val="337AB7"/>
            <w:sz w:val="21"/>
            <w:szCs w:val="21"/>
            <w:lang w:val="en"/>
          </w:rPr>
          <w:t>By Standard Number</w:t>
        </w:r>
      </w:hyperlink>
    </w:p>
    <w:p w:rsidR="003B23DD" w:rsidRPr="003B23DD" w:rsidRDefault="003B23DD" w:rsidP="003B23DD">
      <w:pPr>
        <w:numPr>
          <w:ilvl w:val="0"/>
          <w:numId w:val="3"/>
        </w:numPr>
        <w:shd w:val="clear" w:color="auto" w:fill="F5F5F5"/>
        <w:spacing w:before="100" w:beforeAutospacing="1" w:after="100" w:afterAutospacing="1" w:line="285" w:lineRule="atLeast"/>
        <w:ind w:left="-225"/>
        <w:rPr>
          <w:rFonts w:ascii="Helvetica" w:eastAsia="Times New Roman" w:hAnsi="Helvetica" w:cs="Helvetica"/>
          <w:color w:val="666666"/>
          <w:sz w:val="21"/>
          <w:szCs w:val="21"/>
          <w:lang w:val="en"/>
        </w:rPr>
      </w:pPr>
      <w:r w:rsidRPr="003B23DD">
        <w:rPr>
          <w:rFonts w:ascii="Helvetica" w:eastAsia="Times New Roman" w:hAnsi="Helvetica" w:cs="Helvetica"/>
          <w:color w:val="666666"/>
          <w:sz w:val="21"/>
          <w:szCs w:val="21"/>
          <w:lang w:val="en"/>
        </w:rPr>
        <w:t>1910 Subpart I App B - Non-mandatory Compliance Guidelines for Hazard Assessment and Personal Protective Equipment Selection.</w:t>
      </w:r>
    </w:p>
    <w:p w:rsidR="003B23DD" w:rsidRPr="003B23DD" w:rsidRDefault="003B23DD" w:rsidP="003B23DD">
      <w:pPr>
        <w:numPr>
          <w:ilvl w:val="0"/>
          <w:numId w:val="4"/>
        </w:numPr>
        <w:pBdr>
          <w:top w:val="single" w:sz="6" w:space="15" w:color="EEEEEE"/>
          <w:bottom w:val="single" w:sz="6" w:space="15" w:color="EEEEEE"/>
        </w:pBdr>
        <w:spacing w:before="100" w:beforeAutospacing="1" w:after="100" w:afterAutospacing="1" w:line="285" w:lineRule="atLeast"/>
        <w:ind w:left="-225"/>
        <w:rPr>
          <w:rFonts w:ascii="Helvetica" w:eastAsia="Times New Roman" w:hAnsi="Helvetica" w:cs="Helvetica"/>
          <w:color w:val="000000"/>
          <w:sz w:val="21"/>
          <w:szCs w:val="21"/>
          <w:lang w:val="en"/>
        </w:rPr>
      </w:pPr>
      <w:r w:rsidRPr="003B23DD">
        <w:rPr>
          <w:rFonts w:ascii="Helvetica" w:eastAsia="Times New Roman" w:hAnsi="Helvetica" w:cs="Helvetica"/>
          <w:b/>
          <w:bCs/>
          <w:color w:val="000000"/>
          <w:sz w:val="21"/>
          <w:szCs w:val="21"/>
          <w:lang w:val="en"/>
        </w:rPr>
        <w:t>Part Number:</w:t>
      </w:r>
    </w:p>
    <w:p w:rsidR="003B23DD" w:rsidRPr="003B23DD" w:rsidRDefault="003B23DD" w:rsidP="003B23DD">
      <w:pPr>
        <w:pBdr>
          <w:top w:val="single" w:sz="6" w:space="15" w:color="EEEEEE"/>
          <w:bottom w:val="single" w:sz="6" w:space="15" w:color="EEEEEE"/>
        </w:pBdr>
        <w:spacing w:before="100" w:beforeAutospacing="1" w:after="100" w:afterAutospacing="1"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1910</w:t>
      </w:r>
    </w:p>
    <w:p w:rsidR="003B23DD" w:rsidRPr="003B23DD" w:rsidRDefault="003B23DD" w:rsidP="003B23DD">
      <w:pPr>
        <w:numPr>
          <w:ilvl w:val="0"/>
          <w:numId w:val="4"/>
        </w:numPr>
        <w:pBdr>
          <w:top w:val="single" w:sz="6" w:space="15" w:color="EEEEEE"/>
          <w:bottom w:val="single" w:sz="6" w:space="15" w:color="EEEEEE"/>
        </w:pBdr>
        <w:spacing w:before="100" w:beforeAutospacing="1" w:after="100" w:afterAutospacing="1" w:line="285" w:lineRule="atLeast"/>
        <w:ind w:left="-225"/>
        <w:rPr>
          <w:rFonts w:ascii="Helvetica" w:eastAsia="Times New Roman" w:hAnsi="Helvetica" w:cs="Helvetica"/>
          <w:color w:val="000000"/>
          <w:sz w:val="21"/>
          <w:szCs w:val="21"/>
          <w:lang w:val="en"/>
        </w:rPr>
      </w:pPr>
      <w:r w:rsidRPr="003B23DD">
        <w:rPr>
          <w:rFonts w:ascii="Helvetica" w:eastAsia="Times New Roman" w:hAnsi="Helvetica" w:cs="Helvetica"/>
          <w:b/>
          <w:bCs/>
          <w:color w:val="000000"/>
          <w:sz w:val="21"/>
          <w:szCs w:val="21"/>
          <w:lang w:val="en"/>
        </w:rPr>
        <w:t>Part Number Title:</w:t>
      </w:r>
    </w:p>
    <w:p w:rsidR="003B23DD" w:rsidRPr="003B23DD" w:rsidRDefault="003B23DD" w:rsidP="003B23DD">
      <w:pPr>
        <w:pBdr>
          <w:top w:val="single" w:sz="6" w:space="15" w:color="EEEEEE"/>
          <w:bottom w:val="single" w:sz="6" w:space="15" w:color="EEEEEE"/>
        </w:pBdr>
        <w:spacing w:before="100" w:beforeAutospacing="1" w:after="100" w:afterAutospacing="1"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Occupational Safety and Health Standards</w:t>
      </w:r>
    </w:p>
    <w:p w:rsidR="003B23DD" w:rsidRPr="003B23DD" w:rsidRDefault="003B23DD" w:rsidP="003B23DD">
      <w:pPr>
        <w:numPr>
          <w:ilvl w:val="0"/>
          <w:numId w:val="4"/>
        </w:numPr>
        <w:pBdr>
          <w:top w:val="single" w:sz="6" w:space="15" w:color="EEEEEE"/>
          <w:bottom w:val="single" w:sz="6" w:space="15" w:color="EEEEEE"/>
        </w:pBdr>
        <w:spacing w:before="100" w:beforeAutospacing="1" w:after="100" w:afterAutospacing="1" w:line="285" w:lineRule="atLeast"/>
        <w:ind w:left="-225"/>
        <w:rPr>
          <w:rFonts w:ascii="Helvetica" w:eastAsia="Times New Roman" w:hAnsi="Helvetica" w:cs="Helvetica"/>
          <w:color w:val="000000"/>
          <w:sz w:val="21"/>
          <w:szCs w:val="21"/>
          <w:lang w:val="en"/>
        </w:rPr>
      </w:pPr>
      <w:r w:rsidRPr="003B23DD">
        <w:rPr>
          <w:rFonts w:ascii="Helvetica" w:eastAsia="Times New Roman" w:hAnsi="Helvetica" w:cs="Helvetica"/>
          <w:b/>
          <w:bCs/>
          <w:color w:val="000000"/>
          <w:sz w:val="21"/>
          <w:szCs w:val="21"/>
          <w:lang w:val="en"/>
        </w:rPr>
        <w:t>Subpart:</w:t>
      </w:r>
    </w:p>
    <w:p w:rsidR="003B23DD" w:rsidRPr="003B23DD" w:rsidRDefault="003B23DD" w:rsidP="003B23DD">
      <w:pPr>
        <w:pBdr>
          <w:top w:val="single" w:sz="6" w:space="15" w:color="EEEEEE"/>
          <w:bottom w:val="single" w:sz="6" w:space="15" w:color="EEEEEE"/>
        </w:pBdr>
        <w:spacing w:before="100" w:beforeAutospacing="1" w:after="100" w:afterAutospacing="1"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1910 Subpart I</w:t>
      </w:r>
    </w:p>
    <w:p w:rsidR="003B23DD" w:rsidRPr="003B23DD" w:rsidRDefault="003B23DD" w:rsidP="003B23DD">
      <w:pPr>
        <w:numPr>
          <w:ilvl w:val="0"/>
          <w:numId w:val="4"/>
        </w:numPr>
        <w:pBdr>
          <w:top w:val="single" w:sz="6" w:space="15" w:color="EEEEEE"/>
          <w:bottom w:val="single" w:sz="6" w:space="15" w:color="EEEEEE"/>
        </w:pBdr>
        <w:spacing w:before="100" w:beforeAutospacing="1" w:after="100" w:afterAutospacing="1" w:line="285" w:lineRule="atLeast"/>
        <w:ind w:left="-225"/>
        <w:rPr>
          <w:rFonts w:ascii="Helvetica" w:eastAsia="Times New Roman" w:hAnsi="Helvetica" w:cs="Helvetica"/>
          <w:color w:val="000000"/>
          <w:sz w:val="21"/>
          <w:szCs w:val="21"/>
          <w:lang w:val="en"/>
        </w:rPr>
      </w:pPr>
      <w:r w:rsidRPr="003B23DD">
        <w:rPr>
          <w:rFonts w:ascii="Helvetica" w:eastAsia="Times New Roman" w:hAnsi="Helvetica" w:cs="Helvetica"/>
          <w:b/>
          <w:bCs/>
          <w:color w:val="000000"/>
          <w:sz w:val="21"/>
          <w:szCs w:val="21"/>
          <w:lang w:val="en"/>
        </w:rPr>
        <w:t>Subpart Title:</w:t>
      </w:r>
    </w:p>
    <w:p w:rsidR="003B23DD" w:rsidRPr="003B23DD" w:rsidRDefault="003B23DD" w:rsidP="003B23DD">
      <w:pPr>
        <w:pBdr>
          <w:top w:val="single" w:sz="6" w:space="15" w:color="EEEEEE"/>
          <w:bottom w:val="single" w:sz="6" w:space="15" w:color="EEEEEE"/>
        </w:pBdr>
        <w:spacing w:before="100" w:beforeAutospacing="1" w:after="100" w:afterAutospacing="1"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Personal Protective Equipment</w:t>
      </w:r>
    </w:p>
    <w:p w:rsidR="003B23DD" w:rsidRPr="003B23DD" w:rsidRDefault="003B23DD" w:rsidP="003B23DD">
      <w:pPr>
        <w:numPr>
          <w:ilvl w:val="0"/>
          <w:numId w:val="4"/>
        </w:numPr>
        <w:pBdr>
          <w:top w:val="single" w:sz="6" w:space="15" w:color="EEEEEE"/>
          <w:bottom w:val="single" w:sz="6" w:space="15" w:color="EEEEEE"/>
        </w:pBdr>
        <w:spacing w:before="100" w:beforeAutospacing="1" w:after="100" w:afterAutospacing="1" w:line="285" w:lineRule="atLeast"/>
        <w:ind w:left="-225"/>
        <w:rPr>
          <w:rFonts w:ascii="Helvetica" w:eastAsia="Times New Roman" w:hAnsi="Helvetica" w:cs="Helvetica"/>
          <w:color w:val="000000"/>
          <w:sz w:val="21"/>
          <w:szCs w:val="21"/>
          <w:lang w:val="en"/>
        </w:rPr>
      </w:pPr>
      <w:r w:rsidRPr="003B23DD">
        <w:rPr>
          <w:rFonts w:ascii="Helvetica" w:eastAsia="Times New Roman" w:hAnsi="Helvetica" w:cs="Helvetica"/>
          <w:b/>
          <w:bCs/>
          <w:color w:val="000000"/>
          <w:sz w:val="21"/>
          <w:szCs w:val="21"/>
          <w:lang w:val="en"/>
        </w:rPr>
        <w:t>Standard Number:</w:t>
      </w:r>
    </w:p>
    <w:p w:rsidR="003B23DD" w:rsidRPr="003B23DD" w:rsidRDefault="003B23DD" w:rsidP="003B23DD">
      <w:pPr>
        <w:pBdr>
          <w:top w:val="single" w:sz="6" w:space="15" w:color="EEEEEE"/>
          <w:bottom w:val="single" w:sz="6" w:space="15" w:color="EEEEEE"/>
        </w:pBdr>
        <w:spacing w:before="100" w:beforeAutospacing="1" w:after="100" w:afterAutospacing="1" w:line="285" w:lineRule="atLeast"/>
        <w:rPr>
          <w:rFonts w:ascii="Helvetica" w:eastAsia="Times New Roman" w:hAnsi="Helvetica" w:cs="Helvetica"/>
          <w:color w:val="000000"/>
          <w:sz w:val="21"/>
          <w:szCs w:val="21"/>
          <w:lang w:val="en"/>
        </w:rPr>
      </w:pPr>
      <w:hyperlink r:id="rId105" w:history="1">
        <w:r w:rsidRPr="003B23DD">
          <w:rPr>
            <w:rFonts w:ascii="Helvetica" w:eastAsia="Times New Roman" w:hAnsi="Helvetica" w:cs="Helvetica"/>
            <w:color w:val="337AB7"/>
            <w:sz w:val="21"/>
            <w:szCs w:val="21"/>
            <w:lang w:val="en"/>
          </w:rPr>
          <w:t xml:space="preserve">1910 Subpart I App B </w:t>
        </w:r>
      </w:hyperlink>
    </w:p>
    <w:p w:rsidR="003B23DD" w:rsidRPr="003B23DD" w:rsidRDefault="003B23DD" w:rsidP="003B23DD">
      <w:pPr>
        <w:numPr>
          <w:ilvl w:val="0"/>
          <w:numId w:val="4"/>
        </w:numPr>
        <w:pBdr>
          <w:top w:val="single" w:sz="6" w:space="15" w:color="EEEEEE"/>
          <w:bottom w:val="single" w:sz="6" w:space="15" w:color="EEEEEE"/>
        </w:pBdr>
        <w:spacing w:before="100" w:beforeAutospacing="1" w:after="100" w:afterAutospacing="1" w:line="285" w:lineRule="atLeast"/>
        <w:ind w:left="-225"/>
        <w:rPr>
          <w:rFonts w:ascii="Helvetica" w:eastAsia="Times New Roman" w:hAnsi="Helvetica" w:cs="Helvetica"/>
          <w:color w:val="000000"/>
          <w:sz w:val="21"/>
          <w:szCs w:val="21"/>
          <w:lang w:val="en"/>
        </w:rPr>
      </w:pPr>
      <w:r w:rsidRPr="003B23DD">
        <w:rPr>
          <w:rFonts w:ascii="Helvetica" w:eastAsia="Times New Roman" w:hAnsi="Helvetica" w:cs="Helvetica"/>
          <w:b/>
          <w:bCs/>
          <w:color w:val="000000"/>
          <w:sz w:val="21"/>
          <w:szCs w:val="21"/>
          <w:lang w:val="en"/>
        </w:rPr>
        <w:lastRenderedPageBreak/>
        <w:t>Title:</w:t>
      </w:r>
    </w:p>
    <w:p w:rsidR="003B23DD" w:rsidRPr="003B23DD" w:rsidRDefault="003B23DD" w:rsidP="003B23DD">
      <w:pPr>
        <w:pBdr>
          <w:top w:val="single" w:sz="6" w:space="15" w:color="EEEEEE"/>
          <w:bottom w:val="single" w:sz="6" w:space="15" w:color="EEEEEE"/>
        </w:pBdr>
        <w:spacing w:before="100" w:beforeAutospacing="1" w:after="100" w:afterAutospacing="1"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Non-mandatory Compliance Guidelines for Hazard Assessment and Personal Protective Equipment Selection.</w:t>
      </w:r>
    </w:p>
    <w:p w:rsidR="003B23DD" w:rsidRPr="003B23DD" w:rsidRDefault="003B23DD" w:rsidP="003B23DD">
      <w:pPr>
        <w:numPr>
          <w:ilvl w:val="0"/>
          <w:numId w:val="4"/>
        </w:numPr>
        <w:pBdr>
          <w:top w:val="single" w:sz="6" w:space="15" w:color="EEEEEE"/>
          <w:bottom w:val="single" w:sz="6" w:space="15" w:color="EEEEEE"/>
        </w:pBdr>
        <w:spacing w:before="100" w:beforeAutospacing="1" w:after="100" w:afterAutospacing="1" w:line="285" w:lineRule="atLeast"/>
        <w:ind w:left="-225"/>
        <w:rPr>
          <w:rFonts w:ascii="Helvetica" w:eastAsia="Times New Roman" w:hAnsi="Helvetica" w:cs="Helvetica"/>
          <w:color w:val="000000"/>
          <w:sz w:val="21"/>
          <w:szCs w:val="21"/>
          <w:lang w:val="en"/>
        </w:rPr>
      </w:pPr>
      <w:r w:rsidRPr="003B23DD">
        <w:rPr>
          <w:rFonts w:ascii="Helvetica" w:eastAsia="Times New Roman" w:hAnsi="Helvetica" w:cs="Helvetica"/>
          <w:b/>
          <w:bCs/>
          <w:color w:val="000000"/>
          <w:sz w:val="21"/>
          <w:szCs w:val="21"/>
          <w:lang w:val="en"/>
        </w:rPr>
        <w:t>GPO Source:</w:t>
      </w:r>
    </w:p>
    <w:p w:rsidR="003B23DD" w:rsidRPr="003B23DD" w:rsidRDefault="003B23DD" w:rsidP="003B23DD">
      <w:pPr>
        <w:pBdr>
          <w:top w:val="single" w:sz="6" w:space="15" w:color="EEEEEE"/>
          <w:bottom w:val="single" w:sz="6" w:space="15" w:color="EEEEEE"/>
        </w:pBdr>
        <w:spacing w:before="100" w:beforeAutospacing="1" w:after="100" w:afterAutospacing="1" w:line="285" w:lineRule="atLeast"/>
        <w:rPr>
          <w:rFonts w:ascii="Helvetica" w:eastAsia="Times New Roman" w:hAnsi="Helvetica" w:cs="Helvetica"/>
          <w:color w:val="000000"/>
          <w:sz w:val="21"/>
          <w:szCs w:val="21"/>
          <w:lang w:val="en"/>
        </w:rPr>
      </w:pPr>
      <w:hyperlink r:id="rId106" w:history="1">
        <w:r w:rsidRPr="003B23DD">
          <w:rPr>
            <w:rFonts w:ascii="Helvetica" w:eastAsia="Times New Roman" w:hAnsi="Helvetica" w:cs="Helvetica"/>
            <w:color w:val="337AB7"/>
            <w:sz w:val="21"/>
            <w:szCs w:val="21"/>
            <w:lang w:val="en"/>
          </w:rPr>
          <w:t>e-CFR</w:t>
        </w:r>
      </w:hyperlink>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This Appendix is intended to provide compliance assistance for employers and employees in implementing requirements for a hazard assessment and the selection of personal protective equipment.</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1. Controlling hazards. PPE devices alone should not be relied on to provide protection against hazards, but should be used in conjunction with guards, engineering controls, and sound manufacturing practices.</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 xml:space="preserve">2. Assessment and selection. It is necessary to consider certain general guidelines for assessing the foot, head, eye and face, and hand hazard situations that exist in an occupational or educational operation or process, and to match the protective devices to the </w:t>
      </w:r>
      <w:proofErr w:type="gramStart"/>
      <w:r w:rsidRPr="003B23DD">
        <w:rPr>
          <w:rFonts w:ascii="Helvetica" w:eastAsia="Times New Roman" w:hAnsi="Helvetica" w:cs="Helvetica"/>
          <w:color w:val="000000"/>
          <w:sz w:val="21"/>
          <w:szCs w:val="21"/>
          <w:lang w:val="en"/>
        </w:rPr>
        <w:t>particular hazard</w:t>
      </w:r>
      <w:proofErr w:type="gramEnd"/>
      <w:r w:rsidRPr="003B23DD">
        <w:rPr>
          <w:rFonts w:ascii="Helvetica" w:eastAsia="Times New Roman" w:hAnsi="Helvetica" w:cs="Helvetica"/>
          <w:color w:val="000000"/>
          <w:sz w:val="21"/>
          <w:szCs w:val="21"/>
          <w:lang w:val="en"/>
        </w:rPr>
        <w:t>. It should be the responsibility of the safety officer to exercise common sense and appropriate expertise to accomplish these tasks.</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3. Assessment guidelines. In order to assess the need for PPE the following steps should be taken:</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a. Survey. Conduct a walk-through survey of the areas in question. The purpose of the survey is to identify sources of hazards to workers and co-workers. Consideration should be given to the basic hazard categories:</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(a) Impact</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(b) Penetration</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(c) Compression (roll-over)</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(d) Chemical</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(e) Heat</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(f) Harmful dust</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lastRenderedPageBreak/>
        <w:t>(g) Light (optical) radiation</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b. Sources. During the walk-through survey the safety officer should observe: (a) sources of motion; i.e., machinery or processes where any movement of tools, machine elements or particles could exist, or movement of personnel that could result in collision with stationary objects; (b) sources of high temperatures that could result in burns, eye injury or ignition of protective equipment, etc.; (c) types of chemical exposures; (d) sources of harmful dust; (e) sources of light radiation, i.e., welding, brazing, cutting, furnaces, heat treating, high intensity lights, etc.; (f) sources of falling objects or potential for dropping objects; (g) sources of sharp objects which might pierce the feet or cut the hands; (h) sources of rolling or pinching objects which could crush the feet; (</w:t>
      </w:r>
      <w:proofErr w:type="spellStart"/>
      <w:r w:rsidRPr="003B23DD">
        <w:rPr>
          <w:rFonts w:ascii="Helvetica" w:eastAsia="Times New Roman" w:hAnsi="Helvetica" w:cs="Helvetica"/>
          <w:color w:val="000000"/>
          <w:sz w:val="21"/>
          <w:szCs w:val="21"/>
          <w:lang w:val="en"/>
        </w:rPr>
        <w:t>i</w:t>
      </w:r>
      <w:proofErr w:type="spellEnd"/>
      <w:r w:rsidRPr="003B23DD">
        <w:rPr>
          <w:rFonts w:ascii="Helvetica" w:eastAsia="Times New Roman" w:hAnsi="Helvetica" w:cs="Helvetica"/>
          <w:color w:val="000000"/>
          <w:sz w:val="21"/>
          <w:szCs w:val="21"/>
          <w:lang w:val="en"/>
        </w:rPr>
        <w:t>) layout of workplace and location of co-workers; and (j) any electrical hazards. In addition, injury/accident data should be reviewed to help identify problem areas</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c. Organize data. Following the walk-through survey, it is necessary to organize the data and information for use in the assessment of hazards. The objective is to prepare for an analysis of the hazards in the environment to enable proper selection of protective equipment.</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d. Analyze data. Having gathered and organized data on a workplace, an estimate of the potential for injuries should be made. Each of the basic hazards (paragraph 3.a.) should be reviewed and a determination made as to the type, level of risk, and seriousness of potential injury from each of the hazards found in the area. The possibility of exposure to several hazards simultaneously should be considered.</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4. Selection guidelines. After completion of the procedures in paragraph 3, the general procedure for selection of protective equipment is to: a) Become familiar with the potential hazards and the type of protective equipment that is available, and what it can do; i.e., splash protection, impact protection, etc.; b) compare the hazards associated with the environment; i.e., impact velocities, masses, projectile shape, radiation intensities, with the capabilities of the available protective equipment; c) select the protective equipment which ensures a level of protection greater than the minimum required to protect employees from the hazards; and d) fit the user with the protective device and give instructions on care and use of the PPE. It is very important that end users be made aware of all warning labels for and limitations of their PPE.</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5. Fitting the device. Careful consideration must be given to comfort and fit. PPE that fits poorly will not afford the necessary protection. Continued wearing of the device is more likely if it fits the wearer comfortably. Protective devices are generally available in a variety of sizes. Care should be taken to ensure that the right size is selected.</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 xml:space="preserve">6. Devices with adjustable features. Adjustments should be made on an individual basis for a comfortable fit that will maintain the protective device in the proper position. </w:t>
      </w:r>
      <w:proofErr w:type="gramStart"/>
      <w:r w:rsidRPr="003B23DD">
        <w:rPr>
          <w:rFonts w:ascii="Helvetica" w:eastAsia="Times New Roman" w:hAnsi="Helvetica" w:cs="Helvetica"/>
          <w:color w:val="000000"/>
          <w:sz w:val="21"/>
          <w:szCs w:val="21"/>
          <w:lang w:val="en"/>
        </w:rPr>
        <w:t>Particular care</w:t>
      </w:r>
      <w:proofErr w:type="gramEnd"/>
      <w:r w:rsidRPr="003B23DD">
        <w:rPr>
          <w:rFonts w:ascii="Helvetica" w:eastAsia="Times New Roman" w:hAnsi="Helvetica" w:cs="Helvetica"/>
          <w:color w:val="000000"/>
          <w:sz w:val="21"/>
          <w:szCs w:val="21"/>
          <w:lang w:val="en"/>
        </w:rPr>
        <w:t xml:space="preserve"> should be taken in fitting devices for eye protection against dust and chemical splash to ensure that the devices are sealed to the face. In addition, proper fitting of helmets is important to ensure that it will not fall off during work operations. In some </w:t>
      </w:r>
      <w:proofErr w:type="gramStart"/>
      <w:r w:rsidRPr="003B23DD">
        <w:rPr>
          <w:rFonts w:ascii="Helvetica" w:eastAsia="Times New Roman" w:hAnsi="Helvetica" w:cs="Helvetica"/>
          <w:color w:val="000000"/>
          <w:sz w:val="21"/>
          <w:szCs w:val="21"/>
          <w:lang w:val="en"/>
        </w:rPr>
        <w:t>cases</w:t>
      </w:r>
      <w:proofErr w:type="gramEnd"/>
      <w:r w:rsidRPr="003B23DD">
        <w:rPr>
          <w:rFonts w:ascii="Helvetica" w:eastAsia="Times New Roman" w:hAnsi="Helvetica" w:cs="Helvetica"/>
          <w:color w:val="000000"/>
          <w:sz w:val="21"/>
          <w:szCs w:val="21"/>
          <w:lang w:val="en"/>
        </w:rPr>
        <w:t xml:space="preserve"> a chin strap may be necessary to keep the helmet on an employee's head. (Chin straps should break at a reasonably low force, however, </w:t>
      </w:r>
      <w:proofErr w:type="gramStart"/>
      <w:r w:rsidRPr="003B23DD">
        <w:rPr>
          <w:rFonts w:ascii="Helvetica" w:eastAsia="Times New Roman" w:hAnsi="Helvetica" w:cs="Helvetica"/>
          <w:color w:val="000000"/>
          <w:sz w:val="21"/>
          <w:szCs w:val="21"/>
          <w:lang w:val="en"/>
        </w:rPr>
        <w:t>so as to</w:t>
      </w:r>
      <w:proofErr w:type="gramEnd"/>
      <w:r w:rsidRPr="003B23DD">
        <w:rPr>
          <w:rFonts w:ascii="Helvetica" w:eastAsia="Times New Roman" w:hAnsi="Helvetica" w:cs="Helvetica"/>
          <w:color w:val="000000"/>
          <w:sz w:val="21"/>
          <w:szCs w:val="21"/>
          <w:lang w:val="en"/>
        </w:rPr>
        <w:t xml:space="preserve"> prevent a strangulation hazard). Where manufacturer's instructions are available, they should be followed carefully.</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lastRenderedPageBreak/>
        <w:t>7. Reassessment of hazards. It is the responsibility of the safety officer to reassess the workplace hazard situation as necessary, by identifying and evaluating new equipment and processes, reviewing accident records, and reevaluating the suitability of previously selected PPE.</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8. Selection chart guidelines for eye and face protection. Some occupations (not a complete list) for which eye protection should be routinely considered are: carpenters, electricians, machinists, mechanics and repairers, millwrights, plumbers and pipe fitters, sheet metal workers and tinsmiths, assemblers, sanders, grinding machine operators, lathe and milling machine operators, sawyers, welders, laborers, chemical process operators and handlers, and timber cutting and logging workers. The following chart provides general guidance for the proper selection of eye and face protection to protect against hazards associated with the listed hazard "source" operations.</w:t>
      </w:r>
    </w:p>
    <w:p w:rsidR="003B23DD" w:rsidRPr="003B23DD" w:rsidRDefault="003B23DD" w:rsidP="003B23DD">
      <w:pPr>
        <w:spacing w:after="150" w:line="285" w:lineRule="atLeast"/>
        <w:jc w:val="center"/>
        <w:rPr>
          <w:rFonts w:ascii="Helvetica" w:eastAsia="Times New Roman" w:hAnsi="Helvetica" w:cs="Helvetica"/>
          <w:color w:val="000000"/>
          <w:sz w:val="21"/>
          <w:szCs w:val="21"/>
          <w:lang w:val="en"/>
        </w:rPr>
      </w:pPr>
      <w:r w:rsidRPr="003B23DD">
        <w:rPr>
          <w:rFonts w:ascii="Helvetica" w:eastAsia="Times New Roman" w:hAnsi="Helvetica" w:cs="Helvetica"/>
          <w:b/>
          <w:bCs/>
          <w:color w:val="000000"/>
          <w:sz w:val="21"/>
          <w:szCs w:val="21"/>
          <w:lang w:val="en"/>
        </w:rPr>
        <w:t>Eye and Face Protection Selection Chart</w:t>
      </w:r>
    </w:p>
    <w:tbl>
      <w:tblPr>
        <w:tblW w:w="0" w:type="auto"/>
        <w:tblCellSpacing w:w="15" w:type="dxa"/>
        <w:tblCellMar>
          <w:top w:w="15" w:type="dxa"/>
          <w:left w:w="15" w:type="dxa"/>
          <w:bottom w:w="15" w:type="dxa"/>
          <w:right w:w="15" w:type="dxa"/>
        </w:tblCellMar>
        <w:tblLook w:val="04A0" w:firstRow="1" w:lastRow="0" w:firstColumn="1" w:lastColumn="0" w:noHBand="0" w:noVBand="1"/>
        <w:tblDescription w:val="Eye and Face Protection Selection Chart"/>
      </w:tblPr>
      <w:tblGrid>
        <w:gridCol w:w="3781"/>
        <w:gridCol w:w="2197"/>
        <w:gridCol w:w="3382"/>
      </w:tblGrid>
      <w:tr w:rsidR="003B23DD" w:rsidRPr="003B23DD" w:rsidTr="003B23DD">
        <w:trPr>
          <w:tblCellSpacing w:w="15" w:type="dxa"/>
        </w:trPr>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jc w:val="center"/>
              <w:rPr>
                <w:rFonts w:ascii="Helvetica" w:eastAsia="Times New Roman" w:hAnsi="Helvetica" w:cs="Helvetica"/>
                <w:color w:val="000000"/>
                <w:sz w:val="21"/>
                <w:szCs w:val="21"/>
              </w:rPr>
            </w:pPr>
            <w:r w:rsidRPr="003B23DD">
              <w:rPr>
                <w:rFonts w:ascii="Helvetica" w:eastAsia="Times New Roman" w:hAnsi="Helvetica" w:cs="Helvetica"/>
                <w:b/>
                <w:bCs/>
                <w:color w:val="000000"/>
                <w:sz w:val="21"/>
                <w:szCs w:val="21"/>
              </w:rPr>
              <w:t>Source</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jc w:val="center"/>
              <w:rPr>
                <w:rFonts w:ascii="Helvetica" w:eastAsia="Times New Roman" w:hAnsi="Helvetica" w:cs="Helvetica"/>
                <w:color w:val="000000"/>
                <w:sz w:val="21"/>
                <w:szCs w:val="21"/>
              </w:rPr>
            </w:pPr>
            <w:r w:rsidRPr="003B23DD">
              <w:rPr>
                <w:rFonts w:ascii="Helvetica" w:eastAsia="Times New Roman" w:hAnsi="Helvetica" w:cs="Helvetica"/>
                <w:b/>
                <w:bCs/>
                <w:color w:val="000000"/>
                <w:sz w:val="21"/>
                <w:szCs w:val="21"/>
              </w:rPr>
              <w:t>Assessment of Hazard</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jc w:val="center"/>
              <w:rPr>
                <w:rFonts w:ascii="Helvetica" w:eastAsia="Times New Roman" w:hAnsi="Helvetica" w:cs="Helvetica"/>
                <w:color w:val="000000"/>
                <w:sz w:val="21"/>
                <w:szCs w:val="21"/>
              </w:rPr>
            </w:pPr>
            <w:r w:rsidRPr="003B23DD">
              <w:rPr>
                <w:rFonts w:ascii="Helvetica" w:eastAsia="Times New Roman" w:hAnsi="Helvetica" w:cs="Helvetica"/>
                <w:b/>
                <w:bCs/>
                <w:color w:val="000000"/>
                <w:sz w:val="21"/>
                <w:szCs w:val="21"/>
              </w:rPr>
              <w:t>Protection</w:t>
            </w:r>
          </w:p>
        </w:tc>
      </w:tr>
      <w:tr w:rsidR="003B23DD" w:rsidRPr="003B23DD" w:rsidTr="003B23DD">
        <w:trPr>
          <w:tblCellSpacing w:w="15" w:type="dxa"/>
        </w:trPr>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IMPACT -- Chipping, grinding machining, masonry work, woodworking, sawing, drilling, chiseling, powered fastening, riveting, and sanding</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 xml:space="preserve">Flying fragments, objects, large chips, particles sand, dirt, </w:t>
            </w:r>
            <w:proofErr w:type="spellStart"/>
            <w:r w:rsidRPr="003B23DD">
              <w:rPr>
                <w:rFonts w:ascii="Helvetica" w:eastAsia="Times New Roman" w:hAnsi="Helvetica" w:cs="Helvetica"/>
                <w:color w:val="000000"/>
                <w:sz w:val="21"/>
                <w:szCs w:val="21"/>
              </w:rPr>
              <w:t>etc</w:t>
            </w:r>
            <w:proofErr w:type="spellEnd"/>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 xml:space="preserve">Spectacles with side protection, goggles, face shields. See notes (1), (3), (5), (6), (10). For severe exposure, use </w:t>
            </w:r>
            <w:proofErr w:type="spellStart"/>
            <w:r w:rsidRPr="003B23DD">
              <w:rPr>
                <w:rFonts w:ascii="Helvetica" w:eastAsia="Times New Roman" w:hAnsi="Helvetica" w:cs="Helvetica"/>
                <w:color w:val="000000"/>
                <w:sz w:val="21"/>
                <w:szCs w:val="21"/>
              </w:rPr>
              <w:t>faceshield</w:t>
            </w:r>
            <w:proofErr w:type="spellEnd"/>
            <w:r w:rsidRPr="003B23DD">
              <w:rPr>
                <w:rFonts w:ascii="Helvetica" w:eastAsia="Times New Roman" w:hAnsi="Helvetica" w:cs="Helvetica"/>
                <w:color w:val="000000"/>
                <w:sz w:val="21"/>
                <w:szCs w:val="21"/>
              </w:rPr>
              <w:t>.</w:t>
            </w:r>
          </w:p>
        </w:tc>
      </w:tr>
      <w:tr w:rsidR="003B23DD" w:rsidRPr="003B23DD" w:rsidTr="003B23DD">
        <w:trPr>
          <w:tblCellSpacing w:w="15" w:type="dxa"/>
        </w:trPr>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HEAT -- Furnace operations, pouring, casting, hot dipping, and welding</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Hot sparks</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proofErr w:type="spellStart"/>
            <w:r w:rsidRPr="003B23DD">
              <w:rPr>
                <w:rFonts w:ascii="Helvetica" w:eastAsia="Times New Roman" w:hAnsi="Helvetica" w:cs="Helvetica"/>
                <w:color w:val="000000"/>
                <w:sz w:val="21"/>
                <w:szCs w:val="21"/>
              </w:rPr>
              <w:t>Faceshields</w:t>
            </w:r>
            <w:proofErr w:type="spellEnd"/>
            <w:r w:rsidRPr="003B23DD">
              <w:rPr>
                <w:rFonts w:ascii="Helvetica" w:eastAsia="Times New Roman" w:hAnsi="Helvetica" w:cs="Helvetica"/>
                <w:color w:val="000000"/>
                <w:sz w:val="21"/>
                <w:szCs w:val="21"/>
              </w:rPr>
              <w:t xml:space="preserve">, goggles, spectacles with side protection. For severe exposure use </w:t>
            </w:r>
            <w:proofErr w:type="spellStart"/>
            <w:r w:rsidRPr="003B23DD">
              <w:rPr>
                <w:rFonts w:ascii="Helvetica" w:eastAsia="Times New Roman" w:hAnsi="Helvetica" w:cs="Helvetica"/>
                <w:color w:val="000000"/>
                <w:sz w:val="21"/>
                <w:szCs w:val="21"/>
              </w:rPr>
              <w:t>faceshield</w:t>
            </w:r>
            <w:proofErr w:type="spellEnd"/>
            <w:r w:rsidRPr="003B23DD">
              <w:rPr>
                <w:rFonts w:ascii="Helvetica" w:eastAsia="Times New Roman" w:hAnsi="Helvetica" w:cs="Helvetica"/>
                <w:color w:val="000000"/>
                <w:sz w:val="21"/>
                <w:szCs w:val="21"/>
              </w:rPr>
              <w:t>. See notes (1), (2), (3).</w:t>
            </w:r>
          </w:p>
        </w:tc>
      </w:tr>
      <w:tr w:rsidR="003B23DD" w:rsidRPr="003B23DD" w:rsidTr="003B23DD">
        <w:trPr>
          <w:tblCellSpacing w:w="15" w:type="dxa"/>
        </w:trPr>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 </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Splash from molten metals</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proofErr w:type="spellStart"/>
            <w:r w:rsidRPr="003B23DD">
              <w:rPr>
                <w:rFonts w:ascii="Helvetica" w:eastAsia="Times New Roman" w:hAnsi="Helvetica" w:cs="Helvetica"/>
                <w:color w:val="000000"/>
                <w:sz w:val="21"/>
                <w:szCs w:val="21"/>
              </w:rPr>
              <w:t>Faceshields</w:t>
            </w:r>
            <w:proofErr w:type="spellEnd"/>
            <w:r w:rsidRPr="003B23DD">
              <w:rPr>
                <w:rFonts w:ascii="Helvetica" w:eastAsia="Times New Roman" w:hAnsi="Helvetica" w:cs="Helvetica"/>
                <w:color w:val="000000"/>
                <w:sz w:val="21"/>
                <w:szCs w:val="21"/>
              </w:rPr>
              <w:t xml:space="preserve"> worn over goggles. See notes (1), (2), (3).</w:t>
            </w:r>
          </w:p>
        </w:tc>
      </w:tr>
      <w:tr w:rsidR="003B23DD" w:rsidRPr="003B23DD" w:rsidTr="003B23DD">
        <w:trPr>
          <w:tblCellSpacing w:w="15" w:type="dxa"/>
        </w:trPr>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 </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High temperature exposure</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Screen face shields, reflective face shields. See notes (1), (2), (3).</w:t>
            </w:r>
          </w:p>
        </w:tc>
      </w:tr>
      <w:tr w:rsidR="003B23DD" w:rsidRPr="003B23DD" w:rsidTr="003B23DD">
        <w:trPr>
          <w:tblCellSpacing w:w="15" w:type="dxa"/>
        </w:trPr>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CHEMICALS -- Acid and chemicals handling, degreasing plating</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Splash</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Goggles, eyecup and cover types. For severe exposure, use face shield. See notes (3), (11).</w:t>
            </w:r>
          </w:p>
        </w:tc>
      </w:tr>
      <w:tr w:rsidR="003B23DD" w:rsidRPr="003B23DD" w:rsidTr="003B23DD">
        <w:trPr>
          <w:tblCellSpacing w:w="15" w:type="dxa"/>
        </w:trPr>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 </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Irritating mists</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Special-purpose goggles.</w:t>
            </w:r>
          </w:p>
        </w:tc>
      </w:tr>
      <w:tr w:rsidR="003B23DD" w:rsidRPr="003B23DD" w:rsidTr="003B23DD">
        <w:trPr>
          <w:tblCellSpacing w:w="15" w:type="dxa"/>
        </w:trPr>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DUST -- Woodworking, buffing, general dusty conditions</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Nuisance dust</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Goggles, eyecup and cover types. See note (8).</w:t>
            </w:r>
          </w:p>
        </w:tc>
      </w:tr>
      <w:tr w:rsidR="003B23DD" w:rsidRPr="003B23DD" w:rsidTr="003B23DD">
        <w:trPr>
          <w:tblCellSpacing w:w="15" w:type="dxa"/>
        </w:trPr>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LIGHT and/or RADIATION --</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 </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 </w:t>
            </w:r>
          </w:p>
        </w:tc>
      </w:tr>
      <w:tr w:rsidR="003B23DD" w:rsidRPr="003B23DD" w:rsidTr="003B23DD">
        <w:trPr>
          <w:tblCellSpacing w:w="15" w:type="dxa"/>
        </w:trPr>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  Welding: Electric arc</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Optical radiation</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Welding helmets or welding shields. Typical shades: 10-14. See notes (9), (12)</w:t>
            </w:r>
          </w:p>
        </w:tc>
      </w:tr>
      <w:tr w:rsidR="003B23DD" w:rsidRPr="003B23DD" w:rsidTr="003B23DD">
        <w:trPr>
          <w:tblCellSpacing w:w="15" w:type="dxa"/>
        </w:trPr>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  Welding: Gas</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Optical radiation</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Welding goggles or welding face shield. Typical shades: gas welding 4-8, cutting 3-6, brazing 3-4. See note (9)</w:t>
            </w:r>
          </w:p>
        </w:tc>
      </w:tr>
      <w:tr w:rsidR="003B23DD" w:rsidRPr="003B23DD" w:rsidTr="003B23DD">
        <w:trPr>
          <w:tblCellSpacing w:w="15" w:type="dxa"/>
        </w:trPr>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lastRenderedPageBreak/>
              <w:t>  Cutting, Torch brazing,</w:t>
            </w:r>
            <w:r w:rsidRPr="003B23DD">
              <w:rPr>
                <w:rFonts w:ascii="Helvetica" w:eastAsia="Times New Roman" w:hAnsi="Helvetica" w:cs="Helvetica"/>
                <w:color w:val="000000"/>
                <w:sz w:val="21"/>
                <w:szCs w:val="21"/>
              </w:rPr>
              <w:br/>
              <w:t>  Torch soldering</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Optical radiation</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Spectacles or welding face-shield. Typical shades, 1.5-3. See notes (3), (9)</w:t>
            </w:r>
          </w:p>
        </w:tc>
      </w:tr>
      <w:tr w:rsidR="003B23DD" w:rsidRPr="003B23DD" w:rsidTr="003B23DD">
        <w:trPr>
          <w:tblCellSpacing w:w="15" w:type="dxa"/>
        </w:trPr>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  Glare</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Poor vision</w:t>
            </w:r>
          </w:p>
        </w:tc>
        <w:tc>
          <w:tcPr>
            <w:tcW w:w="0" w:type="auto"/>
            <w:shd w:val="clear" w:color="auto" w:fill="auto"/>
            <w:tcMar>
              <w:top w:w="0" w:type="dxa"/>
              <w:left w:w="0" w:type="dxa"/>
              <w:bottom w:w="0" w:type="dxa"/>
              <w:right w:w="0" w:type="dxa"/>
            </w:tcMar>
            <w:hideMark/>
          </w:tcPr>
          <w:p w:rsidR="003B23DD" w:rsidRPr="003B23DD" w:rsidRDefault="003B23DD" w:rsidP="003B23DD">
            <w:pPr>
              <w:spacing w:after="0" w:line="285" w:lineRule="atLeast"/>
              <w:rPr>
                <w:rFonts w:ascii="Helvetica" w:eastAsia="Times New Roman" w:hAnsi="Helvetica" w:cs="Helvetica"/>
                <w:color w:val="000000"/>
                <w:sz w:val="21"/>
                <w:szCs w:val="21"/>
              </w:rPr>
            </w:pPr>
            <w:r w:rsidRPr="003B23DD">
              <w:rPr>
                <w:rFonts w:ascii="Helvetica" w:eastAsia="Times New Roman" w:hAnsi="Helvetica" w:cs="Helvetica"/>
                <w:color w:val="000000"/>
                <w:sz w:val="21"/>
                <w:szCs w:val="21"/>
              </w:rPr>
              <w:t>Spectacles with shaded or special-purpose lenses, as suitable. See notes (9), (10).</w:t>
            </w:r>
          </w:p>
        </w:tc>
      </w:tr>
    </w:tbl>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 xml:space="preserve">Notes to Eye and Face Protection Selection Chart: </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(1) Care should be taken to recognize the possibility of multiple and simultaneous exposure to a variety of hazards. Adequate protection against the highest level of each of the hazards should be provided. Protective devices do not provide unlimited protection.</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(2) Operations involving heat may also involve light radiation. As required by the standard, protection from both hazards must be provided.</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 xml:space="preserve">(3) </w:t>
      </w:r>
      <w:proofErr w:type="spellStart"/>
      <w:r w:rsidRPr="003B23DD">
        <w:rPr>
          <w:rFonts w:ascii="Helvetica" w:eastAsia="Times New Roman" w:hAnsi="Helvetica" w:cs="Helvetica"/>
          <w:color w:val="000000"/>
          <w:sz w:val="21"/>
          <w:szCs w:val="21"/>
          <w:lang w:val="en"/>
        </w:rPr>
        <w:t>Faceshields</w:t>
      </w:r>
      <w:proofErr w:type="spellEnd"/>
      <w:r w:rsidRPr="003B23DD">
        <w:rPr>
          <w:rFonts w:ascii="Helvetica" w:eastAsia="Times New Roman" w:hAnsi="Helvetica" w:cs="Helvetica"/>
          <w:color w:val="000000"/>
          <w:sz w:val="21"/>
          <w:szCs w:val="21"/>
          <w:lang w:val="en"/>
        </w:rPr>
        <w:t xml:space="preserve"> should only be worn over primary eye protection (spectacles or goggles).</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(4) As required by the standard, filter lenses must meet the requirements for shade designations in 1910.133(a)(5). Tinted and shaded lenses are not filter lenses unless they are marked or identified as such.</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(5) As required by the standard, persons whose vision requires the use of prescription (Rx) lenses must wear either protective devices fitted with prescription (Rx) lenses or protective devices designed to be worn over regular prescription (Rx) eyewear.</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(6) Wearers of contact lenses must also wear appropriate eye and face protection devices in a hazardous environment. It should be recognized that dusty and/or chemical environments may represent an additional hazard to contact lens wearers.</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(7) Caution should be exercised in the use of metal frame protective devices in electrical hazard areas.</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(8) Atmospheric conditions and the restricted ventilation of the protector can cause lenses to fog. Frequent cleansing may be necessary.</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 xml:space="preserve">(9) Welding helmets or </w:t>
      </w:r>
      <w:proofErr w:type="spellStart"/>
      <w:r w:rsidRPr="003B23DD">
        <w:rPr>
          <w:rFonts w:ascii="Helvetica" w:eastAsia="Times New Roman" w:hAnsi="Helvetica" w:cs="Helvetica"/>
          <w:color w:val="000000"/>
          <w:sz w:val="21"/>
          <w:szCs w:val="21"/>
          <w:lang w:val="en"/>
        </w:rPr>
        <w:t>faceshields</w:t>
      </w:r>
      <w:proofErr w:type="spellEnd"/>
      <w:r w:rsidRPr="003B23DD">
        <w:rPr>
          <w:rFonts w:ascii="Helvetica" w:eastAsia="Times New Roman" w:hAnsi="Helvetica" w:cs="Helvetica"/>
          <w:color w:val="000000"/>
          <w:sz w:val="21"/>
          <w:szCs w:val="21"/>
          <w:lang w:val="en"/>
        </w:rPr>
        <w:t xml:space="preserve"> should be used only over primary eye protection (spectacles or goggles).</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(10) Non-</w:t>
      </w:r>
      <w:proofErr w:type="spellStart"/>
      <w:r w:rsidRPr="003B23DD">
        <w:rPr>
          <w:rFonts w:ascii="Helvetica" w:eastAsia="Times New Roman" w:hAnsi="Helvetica" w:cs="Helvetica"/>
          <w:color w:val="000000"/>
          <w:sz w:val="21"/>
          <w:szCs w:val="21"/>
          <w:lang w:val="en"/>
        </w:rPr>
        <w:t>sideshield</w:t>
      </w:r>
      <w:proofErr w:type="spellEnd"/>
      <w:r w:rsidRPr="003B23DD">
        <w:rPr>
          <w:rFonts w:ascii="Helvetica" w:eastAsia="Times New Roman" w:hAnsi="Helvetica" w:cs="Helvetica"/>
          <w:color w:val="000000"/>
          <w:sz w:val="21"/>
          <w:szCs w:val="21"/>
          <w:lang w:val="en"/>
        </w:rPr>
        <w:t xml:space="preserve"> spectacles are available for frontal protection </w:t>
      </w:r>
      <w:proofErr w:type="gramStart"/>
      <w:r w:rsidRPr="003B23DD">
        <w:rPr>
          <w:rFonts w:ascii="Helvetica" w:eastAsia="Times New Roman" w:hAnsi="Helvetica" w:cs="Helvetica"/>
          <w:color w:val="000000"/>
          <w:sz w:val="21"/>
          <w:szCs w:val="21"/>
          <w:lang w:val="en"/>
        </w:rPr>
        <w:t>only, but</w:t>
      </w:r>
      <w:proofErr w:type="gramEnd"/>
      <w:r w:rsidRPr="003B23DD">
        <w:rPr>
          <w:rFonts w:ascii="Helvetica" w:eastAsia="Times New Roman" w:hAnsi="Helvetica" w:cs="Helvetica"/>
          <w:color w:val="000000"/>
          <w:sz w:val="21"/>
          <w:szCs w:val="21"/>
          <w:lang w:val="en"/>
        </w:rPr>
        <w:t xml:space="preserve"> are not acceptable eye protection for the sources and operations listed for "impact."</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(11) Ventilation should be adequate, but well protected from splash entry. Eye and face protection should be designed and used so that it provides both adequate ventilation and protects the wearer from splash entry.</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(12) Protection from light radiation is directly related to filter lens density. See note (4</w:t>
      </w:r>
      <w:proofErr w:type="gramStart"/>
      <w:r w:rsidRPr="003B23DD">
        <w:rPr>
          <w:rFonts w:ascii="Helvetica" w:eastAsia="Times New Roman" w:hAnsi="Helvetica" w:cs="Helvetica"/>
          <w:color w:val="000000"/>
          <w:sz w:val="21"/>
          <w:szCs w:val="21"/>
          <w:lang w:val="en"/>
        </w:rPr>
        <w:t>) .</w:t>
      </w:r>
      <w:proofErr w:type="gramEnd"/>
      <w:r w:rsidRPr="003B23DD">
        <w:rPr>
          <w:rFonts w:ascii="Helvetica" w:eastAsia="Times New Roman" w:hAnsi="Helvetica" w:cs="Helvetica"/>
          <w:color w:val="000000"/>
          <w:sz w:val="21"/>
          <w:szCs w:val="21"/>
          <w:lang w:val="en"/>
        </w:rPr>
        <w:t xml:space="preserve"> Select the darkest shade that allows task performance.</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 xml:space="preserve">9. Selection guidelines for head protection. All head protection (helmets) is designed to provide protection from impact and penetration hazards caused by falling objects. Head protection is also available which provides protection from electric shock and burn. When selecting head protection, </w:t>
      </w:r>
      <w:r w:rsidRPr="003B23DD">
        <w:rPr>
          <w:rFonts w:ascii="Helvetica" w:eastAsia="Times New Roman" w:hAnsi="Helvetica" w:cs="Helvetica"/>
          <w:color w:val="000000"/>
          <w:sz w:val="21"/>
          <w:szCs w:val="21"/>
          <w:lang w:val="en"/>
        </w:rPr>
        <w:lastRenderedPageBreak/>
        <w:t>knowledge of potential electrical hazards is important. Class A helmets, in addition to impact and penetration resistance, provide electrical protection from low-voltage conductors (they are proof tested to 2,200 volts). Class B helmets, in addition to impact and penetration resistance, provide electrical protection from high-voltage conductors (they are proof tested to 20,000 volts). Class C helmets provide impact and penetration resistance (they are usually made of aluminum which conducts electricity</w:t>
      </w:r>
      <w:proofErr w:type="gramStart"/>
      <w:r w:rsidRPr="003B23DD">
        <w:rPr>
          <w:rFonts w:ascii="Helvetica" w:eastAsia="Times New Roman" w:hAnsi="Helvetica" w:cs="Helvetica"/>
          <w:color w:val="000000"/>
          <w:sz w:val="21"/>
          <w:szCs w:val="21"/>
          <w:lang w:val="en"/>
        </w:rPr>
        <w:t>), and</w:t>
      </w:r>
      <w:proofErr w:type="gramEnd"/>
      <w:r w:rsidRPr="003B23DD">
        <w:rPr>
          <w:rFonts w:ascii="Helvetica" w:eastAsia="Times New Roman" w:hAnsi="Helvetica" w:cs="Helvetica"/>
          <w:color w:val="000000"/>
          <w:sz w:val="21"/>
          <w:szCs w:val="21"/>
          <w:lang w:val="en"/>
        </w:rPr>
        <w:t xml:space="preserve"> should not be used around electrical hazards.</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 xml:space="preserve">Where falling object hazards are present, helmets must be worn. Some examples </w:t>
      </w:r>
      <w:proofErr w:type="gramStart"/>
      <w:r w:rsidRPr="003B23DD">
        <w:rPr>
          <w:rFonts w:ascii="Helvetica" w:eastAsia="Times New Roman" w:hAnsi="Helvetica" w:cs="Helvetica"/>
          <w:color w:val="000000"/>
          <w:sz w:val="21"/>
          <w:szCs w:val="21"/>
          <w:lang w:val="en"/>
        </w:rPr>
        <w:t>include:</w:t>
      </w:r>
      <w:proofErr w:type="gramEnd"/>
      <w:r w:rsidRPr="003B23DD">
        <w:rPr>
          <w:rFonts w:ascii="Helvetica" w:eastAsia="Times New Roman" w:hAnsi="Helvetica" w:cs="Helvetica"/>
          <w:color w:val="000000"/>
          <w:sz w:val="21"/>
          <w:szCs w:val="21"/>
          <w:lang w:val="en"/>
        </w:rPr>
        <w:t xml:space="preserve"> working below other workers who are using tools and materials which could fall; working around or under conveyor belts which are carrying parts or materials; working below machinery or processes which might cause material or objects to fall; and working on exposed energized conductors.</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 xml:space="preserve">Some examples of occupations for which head protection should be routinely considered </w:t>
      </w:r>
      <w:proofErr w:type="gramStart"/>
      <w:r w:rsidRPr="003B23DD">
        <w:rPr>
          <w:rFonts w:ascii="Helvetica" w:eastAsia="Times New Roman" w:hAnsi="Helvetica" w:cs="Helvetica"/>
          <w:color w:val="000000"/>
          <w:sz w:val="21"/>
          <w:szCs w:val="21"/>
          <w:lang w:val="en"/>
        </w:rPr>
        <w:t>are:</w:t>
      </w:r>
      <w:proofErr w:type="gramEnd"/>
      <w:r w:rsidRPr="003B23DD">
        <w:rPr>
          <w:rFonts w:ascii="Helvetica" w:eastAsia="Times New Roman" w:hAnsi="Helvetica" w:cs="Helvetica"/>
          <w:color w:val="000000"/>
          <w:sz w:val="21"/>
          <w:szCs w:val="21"/>
          <w:lang w:val="en"/>
        </w:rPr>
        <w:t xml:space="preserve"> carpenters, electricians, linemen, mechanics and repairers, plumbers and pipe fitters, assemblers, packers, wrappers, sawyers, welders, laborers, freight handlers, timber cutting and logging, stock handlers, and warehouse laborers.</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 xml:space="preserve">Beginning with the ANSI Z89.1-1997 standard, ANSI updated the classification system for protective helmets. Prior revisions used type classifications to distinguish between caps and full brimmed hats. Beginning in 1997, Type I designated helmets designed to reduce the force of impact resulting from a blow only to the top of the head, while Type II designated helmets designed to reduce the force of impact resulting from a blow to the top or sides of the head. Accordingly, if a hazard assessment indicates that lateral impact to the head is foreseeable, employers must select Type II helmets for their employees. To improve comprehension and usefulness, the 1997 revision also </w:t>
      </w:r>
      <w:proofErr w:type="spellStart"/>
      <w:r w:rsidRPr="003B23DD">
        <w:rPr>
          <w:rFonts w:ascii="Helvetica" w:eastAsia="Times New Roman" w:hAnsi="Helvetica" w:cs="Helvetica"/>
          <w:color w:val="000000"/>
          <w:sz w:val="21"/>
          <w:szCs w:val="21"/>
          <w:lang w:val="en"/>
        </w:rPr>
        <w:t>redesignated</w:t>
      </w:r>
      <w:proofErr w:type="spellEnd"/>
      <w:r w:rsidRPr="003B23DD">
        <w:rPr>
          <w:rFonts w:ascii="Helvetica" w:eastAsia="Times New Roman" w:hAnsi="Helvetica" w:cs="Helvetica"/>
          <w:color w:val="000000"/>
          <w:sz w:val="21"/>
          <w:szCs w:val="21"/>
          <w:lang w:val="en"/>
        </w:rPr>
        <w:t xml:space="preserve"> the electrical-protective classifications for helmets as follows: "Class G -- General"; helmets designed to reduce the danger of contact with low-voltage conductors; "Class E -- Electrical"; helmets designed to reduce the danger of contact with conductors at higher voltage levels; and "Class C -- Conductive"; helmets that provide no protection against contact with electrical hazards.</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 xml:space="preserve">10. </w:t>
      </w:r>
      <w:r w:rsidRPr="003B23DD">
        <w:rPr>
          <w:rFonts w:ascii="Helvetica" w:eastAsia="Times New Roman" w:hAnsi="Helvetica" w:cs="Helvetica"/>
          <w:i/>
          <w:iCs/>
          <w:color w:val="000000"/>
          <w:sz w:val="21"/>
          <w:szCs w:val="21"/>
          <w:lang w:val="en"/>
        </w:rPr>
        <w:t>Selection guidelines for foot protection</w:t>
      </w:r>
      <w:r w:rsidRPr="003B23DD">
        <w:rPr>
          <w:rFonts w:ascii="Helvetica" w:eastAsia="Times New Roman" w:hAnsi="Helvetica" w:cs="Helvetica"/>
          <w:color w:val="000000"/>
          <w:sz w:val="21"/>
          <w:szCs w:val="21"/>
          <w:lang w:val="en"/>
        </w:rPr>
        <w:t xml:space="preserve">. Safety shoes and boots which meet the ANSI Z41-1991 Standard provide both impact and compression protection. Where necessary, safety shoes can be obtained which provide puncture protection. In some work situations, metatarsal protection should be provided, and in other special situations </w:t>
      </w:r>
      <w:proofErr w:type="gramStart"/>
      <w:r w:rsidRPr="003B23DD">
        <w:rPr>
          <w:rFonts w:ascii="Helvetica" w:eastAsia="Times New Roman" w:hAnsi="Helvetica" w:cs="Helvetica"/>
          <w:color w:val="000000"/>
          <w:sz w:val="21"/>
          <w:szCs w:val="21"/>
          <w:lang w:val="en"/>
        </w:rPr>
        <w:t>electrical</w:t>
      </w:r>
      <w:proofErr w:type="gramEnd"/>
      <w:r w:rsidRPr="003B23DD">
        <w:rPr>
          <w:rFonts w:ascii="Helvetica" w:eastAsia="Times New Roman" w:hAnsi="Helvetica" w:cs="Helvetica"/>
          <w:color w:val="000000"/>
          <w:sz w:val="21"/>
          <w:szCs w:val="21"/>
          <w:lang w:val="en"/>
        </w:rPr>
        <w:t xml:space="preserve"> conductive or insulating safety shoes would be appropriate.</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 xml:space="preserve">Safety shoes or boots with impact protection would be required for carrying or handling materials such as packages, objects, parts or heavy tools, which could be dropped; and, for other activities where objects might fall onto the feet. Safety shoes or boots with compression protection would be required for work activities involving skid trucks (manual material handling carts) around bulk rolls (such as paper rolls) and around heavy pipes, all of which could potentially roll over an employee's feet. Safety shoes or boots with puncture protection would be required where sharp objects such as nails, wire, tacks, screws, large staples, scrap metal etc., could be stepped on by employees causing a foot injury. Electrically conductive shoes would be required as a supplementary form of protection for work activities in which there is a danger of fire or explosion from the discharge of static electricity. </w:t>
      </w:r>
      <w:proofErr w:type="spellStart"/>
      <w:r w:rsidRPr="003B23DD">
        <w:rPr>
          <w:rFonts w:ascii="Helvetica" w:eastAsia="Times New Roman" w:hAnsi="Helvetica" w:cs="Helvetica"/>
          <w:color w:val="000000"/>
          <w:sz w:val="21"/>
          <w:szCs w:val="21"/>
          <w:lang w:val="en"/>
        </w:rPr>
        <w:t>Electricalhazard</w:t>
      </w:r>
      <w:proofErr w:type="spellEnd"/>
      <w:r w:rsidRPr="003B23DD">
        <w:rPr>
          <w:rFonts w:ascii="Helvetica" w:eastAsia="Times New Roman" w:hAnsi="Helvetica" w:cs="Helvetica"/>
          <w:color w:val="000000"/>
          <w:sz w:val="21"/>
          <w:szCs w:val="21"/>
          <w:lang w:val="en"/>
        </w:rPr>
        <w:t xml:space="preserve"> or dielectric footwear would be required as a supplementary form of protection when an employee standing on the ground is exposed to hazardous step or touch potential (the difference in electrical potential between the feet or between the hands and feet) or </w:t>
      </w:r>
      <w:r w:rsidRPr="003B23DD">
        <w:rPr>
          <w:rFonts w:ascii="Helvetica" w:eastAsia="Times New Roman" w:hAnsi="Helvetica" w:cs="Helvetica"/>
          <w:color w:val="000000"/>
          <w:sz w:val="21"/>
          <w:szCs w:val="21"/>
          <w:lang w:val="en"/>
        </w:rPr>
        <w:lastRenderedPageBreak/>
        <w:t>when primary forms of electrical protective equipment, such as rubber insulating gloves and blankets, do not provide complete protection for an employee standing on the ground.</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Some occupations (not a complete list) for which foot protection should be routinely considered are: Shipping and receiving clerks, stock clerks, carpenters, electricians, machinists, mechanics and repairers, plumbers and pipe fitters, structural metal workers, assemblers, drywall installers and lathers, packers, wrappers, craters, punch and stamping press operators, sawyers, welders, laborers, freight handlers, gardeners and grounds-keepers, timber cutting and logging workers, stock handlers and warehouse laborers.</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 xml:space="preserve">11. Selection guidelines for hand protection. Gloves are often relied upon to prevent cuts, abrasions, burns, and skin contact with chemicals that </w:t>
      </w:r>
      <w:proofErr w:type="gramStart"/>
      <w:r w:rsidRPr="003B23DD">
        <w:rPr>
          <w:rFonts w:ascii="Helvetica" w:eastAsia="Times New Roman" w:hAnsi="Helvetica" w:cs="Helvetica"/>
          <w:color w:val="000000"/>
          <w:sz w:val="21"/>
          <w:szCs w:val="21"/>
          <w:lang w:val="en"/>
        </w:rPr>
        <w:t>are capable of causing</w:t>
      </w:r>
      <w:proofErr w:type="gramEnd"/>
      <w:r w:rsidRPr="003B23DD">
        <w:rPr>
          <w:rFonts w:ascii="Helvetica" w:eastAsia="Times New Roman" w:hAnsi="Helvetica" w:cs="Helvetica"/>
          <w:color w:val="000000"/>
          <w:sz w:val="21"/>
          <w:szCs w:val="21"/>
          <w:lang w:val="en"/>
        </w:rPr>
        <w:t xml:space="preserve"> local or systemic effects following dermal exposure. OSHA is unaware of any gloves that provide protection against all potential hand hazards, and commonly available glove materials provide only limited protection against many chemicals. Therefore, it is important to select the most appropriate glove for a </w:t>
      </w:r>
      <w:proofErr w:type="gramStart"/>
      <w:r w:rsidRPr="003B23DD">
        <w:rPr>
          <w:rFonts w:ascii="Helvetica" w:eastAsia="Times New Roman" w:hAnsi="Helvetica" w:cs="Helvetica"/>
          <w:color w:val="000000"/>
          <w:sz w:val="21"/>
          <w:szCs w:val="21"/>
          <w:lang w:val="en"/>
        </w:rPr>
        <w:t>particular application</w:t>
      </w:r>
      <w:proofErr w:type="gramEnd"/>
      <w:r w:rsidRPr="003B23DD">
        <w:rPr>
          <w:rFonts w:ascii="Helvetica" w:eastAsia="Times New Roman" w:hAnsi="Helvetica" w:cs="Helvetica"/>
          <w:color w:val="000000"/>
          <w:sz w:val="21"/>
          <w:szCs w:val="21"/>
          <w:lang w:val="en"/>
        </w:rPr>
        <w:t xml:space="preserve"> and to determine how long it can be worn, and whether it can be reused.</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It is also important to know the performance characteristics of gloves relative to the specific hazard anticipated; e.g., chemical hazards, cut hazards, flame hazards, etc. These performance characteristics should be assessed by using standard test procedures. Before purchasing gloves, the employer should request documentation from the manufacturer that the gloves meet the appropriate test standard(s) for the hazard(s) anticipated. Other factors to be considered for glove selection in general include:</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(A) As long as the performance characteristics are acceptable, in certain circumstances, it may be more cost effective to regularly change cheaper gloves than to reuse more expensive types; and,</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(B) The work activities of the employee should be studied to determine the degree of dexterity required, the duration, frequency, and degree of exposure of the hazard, and the physical stresses that will be applied.</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With respect to selection of gloves for protection against chemical hazards:</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 xml:space="preserve">(A) The toxic properties of the chemical(s) must be determined; </w:t>
      </w:r>
      <w:proofErr w:type="gramStart"/>
      <w:r w:rsidRPr="003B23DD">
        <w:rPr>
          <w:rFonts w:ascii="Helvetica" w:eastAsia="Times New Roman" w:hAnsi="Helvetica" w:cs="Helvetica"/>
          <w:color w:val="000000"/>
          <w:sz w:val="21"/>
          <w:szCs w:val="21"/>
          <w:lang w:val="en"/>
        </w:rPr>
        <w:t>in particular, the</w:t>
      </w:r>
      <w:proofErr w:type="gramEnd"/>
      <w:r w:rsidRPr="003B23DD">
        <w:rPr>
          <w:rFonts w:ascii="Helvetica" w:eastAsia="Times New Roman" w:hAnsi="Helvetica" w:cs="Helvetica"/>
          <w:color w:val="000000"/>
          <w:sz w:val="21"/>
          <w:szCs w:val="21"/>
          <w:lang w:val="en"/>
        </w:rPr>
        <w:t xml:space="preserve"> ability of the chemical to cause local effects on the skin and/or to pass through the skin and cause systemic effects;</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(B) Generally, any "chemical resistant" glove can be used for dry powders;</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 xml:space="preserve">(C) For mixtures and formulated products (unless specific test data are available), a glove should be selected </w:t>
      </w:r>
      <w:proofErr w:type="gramStart"/>
      <w:r w:rsidRPr="003B23DD">
        <w:rPr>
          <w:rFonts w:ascii="Helvetica" w:eastAsia="Times New Roman" w:hAnsi="Helvetica" w:cs="Helvetica"/>
          <w:color w:val="000000"/>
          <w:sz w:val="21"/>
          <w:szCs w:val="21"/>
          <w:lang w:val="en"/>
        </w:rPr>
        <w:t>on the basis of</w:t>
      </w:r>
      <w:proofErr w:type="gramEnd"/>
      <w:r w:rsidRPr="003B23DD">
        <w:rPr>
          <w:rFonts w:ascii="Helvetica" w:eastAsia="Times New Roman" w:hAnsi="Helvetica" w:cs="Helvetica"/>
          <w:color w:val="000000"/>
          <w:sz w:val="21"/>
          <w:szCs w:val="21"/>
          <w:lang w:val="en"/>
        </w:rPr>
        <w:t xml:space="preserve"> the chemical component with the shortest breakthrough time, since it is possible for solvents to carry active ingredients through polymeric materials; and,</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(D) Employees must be able to remove the gloves in such a manner as to prevent skin contamination.</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12. Cleaning and maintenance. It is important that all PPE be kept clean and properly maintained. Cleaning is particularly important for eye and face protection where dirty or fogged lenses could impair vision.</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lastRenderedPageBreak/>
        <w:t>For the purposes of compliance with 1910.132 (a) and (b), PPE should be inspected, cleaned, and maintained at regular intervals so that the PPE provides the requisite protection.</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It is also important to ensure that contaminated PPE which cannot be decontaminated is disposed of in a manner that protects employees from exposure to hazards.</w:t>
      </w:r>
    </w:p>
    <w:p w:rsidR="003B23DD" w:rsidRPr="003B23DD" w:rsidRDefault="003B23DD" w:rsidP="003B23DD">
      <w:pPr>
        <w:spacing w:after="150" w:line="285" w:lineRule="atLeast"/>
        <w:rPr>
          <w:rFonts w:ascii="Helvetica" w:eastAsia="Times New Roman" w:hAnsi="Helvetica" w:cs="Helvetica"/>
          <w:color w:val="000000"/>
          <w:sz w:val="21"/>
          <w:szCs w:val="21"/>
          <w:lang w:val="en"/>
        </w:rPr>
      </w:pPr>
      <w:r w:rsidRPr="003B23DD">
        <w:rPr>
          <w:rFonts w:ascii="Helvetica" w:eastAsia="Times New Roman" w:hAnsi="Helvetica" w:cs="Helvetica"/>
          <w:color w:val="000000"/>
          <w:sz w:val="21"/>
          <w:szCs w:val="21"/>
          <w:lang w:val="en"/>
        </w:rPr>
        <w:t>[59 FR 16362, April 6, 1994; 74 FR 46357, Sept. 9, 2009; 79 FR 20633, July 10, 2014]</w:t>
      </w:r>
    </w:p>
    <w:p w:rsidR="003B23DD" w:rsidRPr="003B23DD" w:rsidRDefault="003B23DD" w:rsidP="003B23DD">
      <w:pPr>
        <w:shd w:val="clear" w:color="auto" w:fill="AE3F3C"/>
        <w:spacing w:after="0" w:line="285" w:lineRule="atLeast"/>
        <w:rPr>
          <w:rFonts w:ascii="Times New Roman" w:eastAsia="Times New Roman" w:hAnsi="Times New Roman" w:cs="Times New Roman"/>
          <w:color w:val="337AB7"/>
          <w:sz w:val="24"/>
          <w:szCs w:val="24"/>
        </w:rPr>
      </w:pPr>
      <w:r w:rsidRPr="003B23DD">
        <w:rPr>
          <w:rFonts w:ascii="Helvetica" w:eastAsia="Times New Roman" w:hAnsi="Helvetica" w:cs="Helvetica"/>
          <w:color w:val="FFFFFF"/>
          <w:sz w:val="21"/>
          <w:szCs w:val="21"/>
          <w:lang w:val="en"/>
        </w:rPr>
        <w:fldChar w:fldCharType="begin"/>
      </w:r>
      <w:r w:rsidRPr="003B23DD">
        <w:rPr>
          <w:rFonts w:ascii="Helvetica" w:eastAsia="Times New Roman" w:hAnsi="Helvetica" w:cs="Helvetica"/>
          <w:color w:val="FFFFFF"/>
          <w:sz w:val="21"/>
          <w:szCs w:val="21"/>
          <w:lang w:val="en"/>
        </w:rPr>
        <w:instrText xml:space="preserve"> HYPERLINK "https://www.dol.gov" \o "Department of Labor" </w:instrText>
      </w:r>
      <w:r w:rsidRPr="003B23DD">
        <w:rPr>
          <w:rFonts w:ascii="Helvetica" w:eastAsia="Times New Roman" w:hAnsi="Helvetica" w:cs="Helvetica"/>
          <w:color w:val="FFFFFF"/>
          <w:sz w:val="21"/>
          <w:szCs w:val="21"/>
          <w:lang w:val="en"/>
        </w:rPr>
        <w:fldChar w:fldCharType="separate"/>
      </w:r>
    </w:p>
    <w:p w:rsidR="003B23DD" w:rsidRPr="003B23DD" w:rsidRDefault="003B23DD" w:rsidP="003B23DD">
      <w:pPr>
        <w:shd w:val="clear" w:color="auto" w:fill="AE3F3C"/>
        <w:spacing w:after="0" w:line="285" w:lineRule="atLeast"/>
        <w:rPr>
          <w:rFonts w:ascii="Times New Roman" w:eastAsia="Times New Roman" w:hAnsi="Times New Roman" w:cs="Times New Roman"/>
          <w:sz w:val="24"/>
          <w:szCs w:val="24"/>
        </w:rPr>
      </w:pPr>
      <w:r w:rsidRPr="003B23DD">
        <w:rPr>
          <w:rFonts w:ascii="Helvetica" w:eastAsia="Times New Roman" w:hAnsi="Helvetica" w:cs="Helvetica"/>
          <w:color w:val="337AB7"/>
          <w:sz w:val="21"/>
          <w:szCs w:val="21"/>
          <w:lang w:val="en"/>
        </w:rPr>
        <w:t>Department of Labor logo</w:t>
      </w:r>
    </w:p>
    <w:p w:rsidR="003B23DD" w:rsidRPr="003B23DD" w:rsidRDefault="003B23DD" w:rsidP="003B23DD">
      <w:pPr>
        <w:shd w:val="clear" w:color="auto" w:fill="AE3F3C"/>
        <w:spacing w:after="0" w:line="285" w:lineRule="atLeast"/>
        <w:rPr>
          <w:rFonts w:ascii="Helvetica" w:eastAsia="Times New Roman" w:hAnsi="Helvetica" w:cs="Helvetica"/>
          <w:color w:val="337AB7"/>
          <w:sz w:val="21"/>
          <w:szCs w:val="21"/>
          <w:lang w:val="en"/>
        </w:rPr>
      </w:pPr>
      <w:r w:rsidRPr="003B23DD">
        <w:rPr>
          <w:rFonts w:ascii="Helvetica" w:eastAsia="Times New Roman" w:hAnsi="Helvetica" w:cs="Helvetica"/>
          <w:color w:val="337AB7"/>
          <w:sz w:val="21"/>
          <w:szCs w:val="21"/>
          <w:lang w:val="en"/>
        </w:rPr>
        <w:t>UNITED STATES</w:t>
      </w:r>
      <w:r w:rsidRPr="003B23DD">
        <w:rPr>
          <w:rFonts w:ascii="Helvetica" w:eastAsia="Times New Roman" w:hAnsi="Helvetica" w:cs="Helvetica"/>
          <w:color w:val="337AB7"/>
          <w:sz w:val="21"/>
          <w:szCs w:val="21"/>
          <w:lang w:val="en"/>
        </w:rPr>
        <w:br/>
        <w:t xml:space="preserve">DEPARTMENT OF LABOR </w:t>
      </w:r>
    </w:p>
    <w:p w:rsidR="003B23DD" w:rsidRPr="003B23DD" w:rsidRDefault="003B23DD" w:rsidP="003B23DD">
      <w:pPr>
        <w:shd w:val="clear" w:color="auto" w:fill="AE3F3C"/>
        <w:spacing w:after="0" w:line="285" w:lineRule="atLeast"/>
        <w:rPr>
          <w:rFonts w:ascii="Helvetica" w:eastAsia="Times New Roman" w:hAnsi="Helvetica" w:cs="Helvetica"/>
          <w:color w:val="FFFFFF"/>
          <w:sz w:val="21"/>
          <w:szCs w:val="21"/>
          <w:lang w:val="en"/>
        </w:rPr>
      </w:pPr>
      <w:r w:rsidRPr="003B23DD">
        <w:rPr>
          <w:rFonts w:ascii="Helvetica" w:eastAsia="Times New Roman" w:hAnsi="Helvetica" w:cs="Helvetica"/>
          <w:color w:val="FFFFFF"/>
          <w:sz w:val="21"/>
          <w:szCs w:val="21"/>
          <w:lang w:val="en"/>
        </w:rPr>
        <w:fldChar w:fldCharType="end"/>
      </w:r>
    </w:p>
    <w:p w:rsidR="003B23DD" w:rsidRPr="003B23DD" w:rsidRDefault="003B23DD" w:rsidP="003B23DD">
      <w:pPr>
        <w:spacing w:after="150" w:line="285" w:lineRule="atLeast"/>
        <w:rPr>
          <w:rFonts w:ascii="Helvetica" w:eastAsia="Times New Roman" w:hAnsi="Helvetica" w:cs="Helvetica"/>
          <w:color w:val="000000"/>
          <w:sz w:val="23"/>
          <w:szCs w:val="23"/>
          <w:lang w:val="en"/>
        </w:rPr>
      </w:pPr>
      <w:r w:rsidRPr="003B23DD">
        <w:rPr>
          <w:rFonts w:ascii="Helvetica" w:eastAsia="Times New Roman" w:hAnsi="Helvetica" w:cs="Helvetica"/>
          <w:color w:val="000000"/>
          <w:sz w:val="23"/>
          <w:szCs w:val="23"/>
          <w:lang w:val="en"/>
        </w:rPr>
        <w:t>Occupational Safety &amp; Health Administration</w:t>
      </w:r>
    </w:p>
    <w:p w:rsidR="003B23DD" w:rsidRPr="003B23DD" w:rsidRDefault="003B23DD" w:rsidP="003B23DD">
      <w:pPr>
        <w:spacing w:after="150" w:line="285" w:lineRule="atLeast"/>
        <w:rPr>
          <w:rFonts w:ascii="Helvetica" w:eastAsia="Times New Roman" w:hAnsi="Helvetica" w:cs="Helvetica"/>
          <w:color w:val="000000"/>
          <w:sz w:val="23"/>
          <w:szCs w:val="23"/>
          <w:lang w:val="en"/>
        </w:rPr>
      </w:pPr>
      <w:r w:rsidRPr="003B23DD">
        <w:rPr>
          <w:rFonts w:ascii="Helvetica" w:eastAsia="Times New Roman" w:hAnsi="Helvetica" w:cs="Helvetica"/>
          <w:color w:val="000000"/>
          <w:sz w:val="23"/>
          <w:szCs w:val="23"/>
          <w:lang w:val="en"/>
        </w:rPr>
        <w:t>200 Constitution Ave NW</w:t>
      </w:r>
    </w:p>
    <w:p w:rsidR="003B23DD" w:rsidRPr="003B23DD" w:rsidRDefault="003B23DD" w:rsidP="003B23DD">
      <w:pPr>
        <w:spacing w:after="150" w:line="285" w:lineRule="atLeast"/>
        <w:rPr>
          <w:rFonts w:ascii="Helvetica" w:eastAsia="Times New Roman" w:hAnsi="Helvetica" w:cs="Helvetica"/>
          <w:color w:val="000000"/>
          <w:sz w:val="23"/>
          <w:szCs w:val="23"/>
          <w:lang w:val="en"/>
        </w:rPr>
      </w:pPr>
      <w:r w:rsidRPr="003B23DD">
        <w:rPr>
          <w:rFonts w:ascii="Helvetica" w:eastAsia="Times New Roman" w:hAnsi="Helvetica" w:cs="Helvetica"/>
          <w:color w:val="000000"/>
          <w:sz w:val="23"/>
          <w:szCs w:val="23"/>
          <w:lang w:val="en"/>
        </w:rPr>
        <w:t>Washington, DC 20210</w:t>
      </w:r>
    </w:p>
    <w:p w:rsidR="003B23DD" w:rsidRPr="003B23DD" w:rsidRDefault="003B23DD" w:rsidP="003B23DD">
      <w:pPr>
        <w:spacing w:after="150" w:line="285" w:lineRule="atLeast"/>
        <w:rPr>
          <w:rFonts w:ascii="Helvetica" w:eastAsia="Times New Roman" w:hAnsi="Helvetica" w:cs="Helvetica"/>
          <w:color w:val="000000"/>
          <w:sz w:val="23"/>
          <w:szCs w:val="23"/>
          <w:lang w:val="en"/>
        </w:rPr>
      </w:pPr>
      <w:hyperlink r:id="rId107" w:tgtFrame="_self" w:tooltip="Call the Occupational Safety and Health Administration" w:history="1">
        <w:r w:rsidRPr="003B23DD">
          <w:rPr>
            <w:rFonts w:ascii="Helvetica" w:eastAsia="Times New Roman" w:hAnsi="Helvetica" w:cs="Helvetica"/>
            <w:color w:val="337AB7"/>
            <w:sz w:val="23"/>
            <w:szCs w:val="23"/>
            <w:lang w:val="en"/>
          </w:rPr>
          <w:t>800-321-6742</w:t>
        </w:r>
      </w:hyperlink>
      <w:r w:rsidRPr="003B23DD">
        <w:rPr>
          <w:rFonts w:ascii="Helvetica" w:eastAsia="Times New Roman" w:hAnsi="Helvetica" w:cs="Helvetica"/>
          <w:color w:val="000000"/>
          <w:sz w:val="23"/>
          <w:szCs w:val="23"/>
          <w:lang w:val="en"/>
        </w:rPr>
        <w:t xml:space="preserve"> (OSHA)</w:t>
      </w:r>
    </w:p>
    <w:p w:rsidR="003B23DD" w:rsidRPr="003B23DD" w:rsidRDefault="003B23DD" w:rsidP="003B23DD">
      <w:pPr>
        <w:spacing w:after="150" w:line="285" w:lineRule="atLeast"/>
        <w:rPr>
          <w:rFonts w:ascii="Helvetica" w:eastAsia="Times New Roman" w:hAnsi="Helvetica" w:cs="Helvetica"/>
          <w:color w:val="000000"/>
          <w:sz w:val="23"/>
          <w:szCs w:val="23"/>
          <w:lang w:val="en"/>
        </w:rPr>
      </w:pPr>
      <w:hyperlink r:id="rId108" w:anchor="tty" w:tgtFrame="_self" w:tooltip="Contact Us - National Contact Center" w:history="1">
        <w:r w:rsidRPr="003B23DD">
          <w:rPr>
            <w:rFonts w:ascii="Helvetica" w:eastAsia="Times New Roman" w:hAnsi="Helvetica" w:cs="Helvetica"/>
            <w:color w:val="337AB7"/>
            <w:sz w:val="23"/>
            <w:szCs w:val="23"/>
            <w:lang w:val="en"/>
          </w:rPr>
          <w:t xml:space="preserve">TTY </w:t>
        </w:r>
      </w:hyperlink>
    </w:p>
    <w:p w:rsidR="003B23DD" w:rsidRPr="003B23DD" w:rsidRDefault="003B23DD" w:rsidP="003B23DD">
      <w:pPr>
        <w:spacing w:after="150" w:line="285" w:lineRule="atLeast"/>
        <w:rPr>
          <w:rFonts w:ascii="Helvetica" w:eastAsia="Times New Roman" w:hAnsi="Helvetica" w:cs="Helvetica"/>
          <w:color w:val="000000"/>
          <w:sz w:val="23"/>
          <w:szCs w:val="23"/>
          <w:lang w:val="en"/>
        </w:rPr>
      </w:pPr>
      <w:hyperlink r:id="rId109" w:tgtFrame="_self" w:tooltip="OSHA Home Page" w:history="1">
        <w:r w:rsidRPr="003B23DD">
          <w:rPr>
            <w:rFonts w:ascii="Helvetica" w:eastAsia="Times New Roman" w:hAnsi="Helvetica" w:cs="Helvetica"/>
            <w:color w:val="337AB7"/>
            <w:sz w:val="23"/>
            <w:szCs w:val="23"/>
            <w:lang w:val="en"/>
          </w:rPr>
          <w:t>www.OSHA.gov</w:t>
        </w:r>
      </w:hyperlink>
    </w:p>
    <w:p w:rsidR="003B23DD" w:rsidRPr="003B23DD" w:rsidRDefault="003B23DD" w:rsidP="003B23DD">
      <w:pPr>
        <w:spacing w:after="240" w:line="285" w:lineRule="atLeast"/>
        <w:rPr>
          <w:rFonts w:ascii="Helvetica" w:eastAsia="Times New Roman" w:hAnsi="Helvetica" w:cs="Helvetica"/>
          <w:b/>
          <w:bCs/>
          <w:caps/>
          <w:color w:val="000000"/>
          <w:sz w:val="21"/>
          <w:szCs w:val="21"/>
          <w:lang w:val="en"/>
        </w:rPr>
      </w:pPr>
      <w:r w:rsidRPr="003B23DD">
        <w:rPr>
          <w:rFonts w:ascii="Helvetica" w:eastAsia="Times New Roman" w:hAnsi="Helvetica" w:cs="Helvetica"/>
          <w:b/>
          <w:bCs/>
          <w:caps/>
          <w:color w:val="000000"/>
          <w:sz w:val="21"/>
          <w:szCs w:val="21"/>
          <w:lang w:val="en"/>
        </w:rPr>
        <w:t>Federal Government</w:t>
      </w:r>
    </w:p>
    <w:p w:rsidR="003B23DD" w:rsidRPr="003B23DD" w:rsidRDefault="003B23DD" w:rsidP="003B23DD">
      <w:pPr>
        <w:numPr>
          <w:ilvl w:val="0"/>
          <w:numId w:val="5"/>
        </w:numPr>
        <w:spacing w:before="100" w:beforeAutospacing="1" w:after="100" w:afterAutospacing="1" w:line="285" w:lineRule="atLeast"/>
        <w:ind w:left="495"/>
        <w:rPr>
          <w:rFonts w:ascii="Helvetica" w:eastAsia="Times New Roman" w:hAnsi="Helvetica" w:cs="Helvetica"/>
          <w:color w:val="000000"/>
          <w:sz w:val="23"/>
          <w:szCs w:val="23"/>
          <w:lang w:val="en"/>
        </w:rPr>
      </w:pPr>
      <w:hyperlink r:id="rId110" w:tooltip="White House" w:history="1">
        <w:r w:rsidRPr="003B23DD">
          <w:rPr>
            <w:rFonts w:ascii="Helvetica" w:eastAsia="Times New Roman" w:hAnsi="Helvetica" w:cs="Helvetica"/>
            <w:color w:val="337AB7"/>
            <w:sz w:val="23"/>
            <w:szCs w:val="23"/>
            <w:lang w:val="en"/>
          </w:rPr>
          <w:t>White House</w:t>
        </w:r>
      </w:hyperlink>
    </w:p>
    <w:p w:rsidR="003B23DD" w:rsidRPr="003B23DD" w:rsidRDefault="003B23DD" w:rsidP="003B23DD">
      <w:pPr>
        <w:numPr>
          <w:ilvl w:val="0"/>
          <w:numId w:val="5"/>
        </w:numPr>
        <w:spacing w:before="100" w:beforeAutospacing="1" w:after="100" w:afterAutospacing="1" w:line="285" w:lineRule="atLeast"/>
        <w:ind w:left="495"/>
        <w:rPr>
          <w:rFonts w:ascii="Helvetica" w:eastAsia="Times New Roman" w:hAnsi="Helvetica" w:cs="Helvetica"/>
          <w:color w:val="000000"/>
          <w:sz w:val="23"/>
          <w:szCs w:val="23"/>
          <w:lang w:val="en"/>
        </w:rPr>
      </w:pPr>
      <w:hyperlink r:id="rId111" w:tooltip="Affordable Care Act" w:history="1">
        <w:r w:rsidRPr="003B23DD">
          <w:rPr>
            <w:rFonts w:ascii="Helvetica" w:eastAsia="Times New Roman" w:hAnsi="Helvetica" w:cs="Helvetica"/>
            <w:color w:val="337AB7"/>
            <w:sz w:val="23"/>
            <w:szCs w:val="23"/>
            <w:lang w:val="en"/>
          </w:rPr>
          <w:t>Affordable Care Act</w:t>
        </w:r>
      </w:hyperlink>
    </w:p>
    <w:p w:rsidR="003B23DD" w:rsidRPr="003B23DD" w:rsidRDefault="003B23DD" w:rsidP="003B23DD">
      <w:pPr>
        <w:numPr>
          <w:ilvl w:val="0"/>
          <w:numId w:val="5"/>
        </w:numPr>
        <w:spacing w:before="100" w:beforeAutospacing="1" w:after="100" w:afterAutospacing="1" w:line="285" w:lineRule="atLeast"/>
        <w:ind w:left="495"/>
        <w:rPr>
          <w:rFonts w:ascii="Helvetica" w:eastAsia="Times New Roman" w:hAnsi="Helvetica" w:cs="Helvetica"/>
          <w:color w:val="000000"/>
          <w:sz w:val="23"/>
          <w:szCs w:val="23"/>
          <w:lang w:val="en"/>
        </w:rPr>
      </w:pPr>
      <w:hyperlink r:id="rId112" w:tooltip="Disaster Recovery Assistance" w:history="1">
        <w:r w:rsidRPr="003B23DD">
          <w:rPr>
            <w:rFonts w:ascii="Helvetica" w:eastAsia="Times New Roman" w:hAnsi="Helvetica" w:cs="Helvetica"/>
            <w:color w:val="337AB7"/>
            <w:sz w:val="23"/>
            <w:szCs w:val="23"/>
            <w:lang w:val="en"/>
          </w:rPr>
          <w:t>Disaster Recovery Assistance</w:t>
        </w:r>
      </w:hyperlink>
    </w:p>
    <w:p w:rsidR="003B23DD" w:rsidRPr="003B23DD" w:rsidRDefault="003B23DD" w:rsidP="003B23DD">
      <w:pPr>
        <w:numPr>
          <w:ilvl w:val="0"/>
          <w:numId w:val="5"/>
        </w:numPr>
        <w:spacing w:before="100" w:beforeAutospacing="1" w:after="100" w:afterAutospacing="1" w:line="285" w:lineRule="atLeast"/>
        <w:ind w:left="495"/>
        <w:rPr>
          <w:rFonts w:ascii="Helvetica" w:eastAsia="Times New Roman" w:hAnsi="Helvetica" w:cs="Helvetica"/>
          <w:color w:val="000000"/>
          <w:sz w:val="23"/>
          <w:szCs w:val="23"/>
          <w:lang w:val="en"/>
        </w:rPr>
      </w:pPr>
      <w:hyperlink r:id="rId113" w:tooltip="USA.gov" w:history="1">
        <w:r w:rsidRPr="003B23DD">
          <w:rPr>
            <w:rFonts w:ascii="Helvetica" w:eastAsia="Times New Roman" w:hAnsi="Helvetica" w:cs="Helvetica"/>
            <w:color w:val="337AB7"/>
            <w:sz w:val="23"/>
            <w:szCs w:val="23"/>
            <w:lang w:val="en"/>
          </w:rPr>
          <w:t>USA.gov</w:t>
        </w:r>
      </w:hyperlink>
    </w:p>
    <w:p w:rsidR="003B23DD" w:rsidRPr="003B23DD" w:rsidRDefault="003B23DD" w:rsidP="003B23DD">
      <w:pPr>
        <w:numPr>
          <w:ilvl w:val="0"/>
          <w:numId w:val="5"/>
        </w:numPr>
        <w:spacing w:before="100" w:beforeAutospacing="1" w:after="100" w:afterAutospacing="1" w:line="285" w:lineRule="atLeast"/>
        <w:ind w:left="495"/>
        <w:rPr>
          <w:rFonts w:ascii="Helvetica" w:eastAsia="Times New Roman" w:hAnsi="Helvetica" w:cs="Helvetica"/>
          <w:color w:val="000000"/>
          <w:sz w:val="23"/>
          <w:szCs w:val="23"/>
          <w:lang w:val="en"/>
        </w:rPr>
      </w:pPr>
      <w:hyperlink r:id="rId114" w:tooltip="Recovery Act" w:history="1">
        <w:r w:rsidRPr="003B23DD">
          <w:rPr>
            <w:rFonts w:ascii="Helvetica" w:eastAsia="Times New Roman" w:hAnsi="Helvetica" w:cs="Helvetica"/>
            <w:color w:val="337AB7"/>
            <w:sz w:val="23"/>
            <w:szCs w:val="23"/>
            <w:lang w:val="en"/>
          </w:rPr>
          <w:t>Recovery Act</w:t>
        </w:r>
      </w:hyperlink>
    </w:p>
    <w:p w:rsidR="003B23DD" w:rsidRPr="003B23DD" w:rsidRDefault="003B23DD" w:rsidP="003B23DD">
      <w:pPr>
        <w:numPr>
          <w:ilvl w:val="0"/>
          <w:numId w:val="5"/>
        </w:numPr>
        <w:spacing w:before="100" w:beforeAutospacing="1" w:after="100" w:afterAutospacing="1" w:line="285" w:lineRule="atLeast"/>
        <w:ind w:left="495"/>
        <w:rPr>
          <w:rFonts w:ascii="Helvetica" w:eastAsia="Times New Roman" w:hAnsi="Helvetica" w:cs="Helvetica"/>
          <w:color w:val="000000"/>
          <w:sz w:val="23"/>
          <w:szCs w:val="23"/>
          <w:lang w:val="en"/>
        </w:rPr>
      </w:pPr>
      <w:hyperlink r:id="rId115" w:tooltip="No Fear Act" w:history="1">
        <w:r w:rsidRPr="003B23DD">
          <w:rPr>
            <w:rFonts w:ascii="Helvetica" w:eastAsia="Times New Roman" w:hAnsi="Helvetica" w:cs="Helvetica"/>
            <w:color w:val="337AB7"/>
            <w:sz w:val="23"/>
            <w:szCs w:val="23"/>
            <w:lang w:val="en"/>
          </w:rPr>
          <w:t>No Fear Act</w:t>
        </w:r>
      </w:hyperlink>
    </w:p>
    <w:p w:rsidR="003B23DD" w:rsidRPr="003B23DD" w:rsidRDefault="003B23DD" w:rsidP="003B23DD">
      <w:pPr>
        <w:numPr>
          <w:ilvl w:val="0"/>
          <w:numId w:val="5"/>
        </w:numPr>
        <w:spacing w:before="100" w:beforeAutospacing="1" w:after="100" w:afterAutospacing="1" w:line="285" w:lineRule="atLeast"/>
        <w:ind w:left="495"/>
        <w:rPr>
          <w:rFonts w:ascii="Helvetica" w:eastAsia="Times New Roman" w:hAnsi="Helvetica" w:cs="Helvetica"/>
          <w:color w:val="000000"/>
          <w:sz w:val="23"/>
          <w:szCs w:val="23"/>
          <w:lang w:val="en"/>
        </w:rPr>
      </w:pPr>
      <w:hyperlink r:id="rId116" w:tooltip="No Fear Act Data" w:history="1">
        <w:r w:rsidRPr="003B23DD">
          <w:rPr>
            <w:rFonts w:ascii="Helvetica" w:eastAsia="Times New Roman" w:hAnsi="Helvetica" w:cs="Helvetica"/>
            <w:color w:val="337AB7"/>
            <w:sz w:val="23"/>
            <w:szCs w:val="23"/>
            <w:lang w:val="en"/>
          </w:rPr>
          <w:t>No Fear Act Data</w:t>
        </w:r>
      </w:hyperlink>
    </w:p>
    <w:p w:rsidR="003B23DD" w:rsidRPr="003B23DD" w:rsidRDefault="003B23DD" w:rsidP="003B23DD">
      <w:pPr>
        <w:numPr>
          <w:ilvl w:val="0"/>
          <w:numId w:val="5"/>
        </w:numPr>
        <w:spacing w:before="100" w:beforeAutospacing="1" w:after="100" w:afterAutospacing="1" w:line="285" w:lineRule="atLeast"/>
        <w:ind w:left="495"/>
        <w:rPr>
          <w:rFonts w:ascii="Helvetica" w:eastAsia="Times New Roman" w:hAnsi="Helvetica" w:cs="Helvetica"/>
          <w:color w:val="000000"/>
          <w:sz w:val="23"/>
          <w:szCs w:val="23"/>
          <w:lang w:val="en"/>
        </w:rPr>
      </w:pPr>
      <w:hyperlink r:id="rId117" w:tooltip="U.S. Office of Special Counsel" w:history="1">
        <w:r w:rsidRPr="003B23DD">
          <w:rPr>
            <w:rFonts w:ascii="Helvetica" w:eastAsia="Times New Roman" w:hAnsi="Helvetica" w:cs="Helvetica"/>
            <w:color w:val="337AB7"/>
            <w:sz w:val="23"/>
            <w:szCs w:val="23"/>
            <w:lang w:val="en"/>
          </w:rPr>
          <w:t>U.S. Office of Special Counsel</w:t>
        </w:r>
      </w:hyperlink>
    </w:p>
    <w:p w:rsidR="003B23DD" w:rsidRPr="003B23DD" w:rsidRDefault="003B23DD" w:rsidP="003B23DD">
      <w:pPr>
        <w:spacing w:after="150" w:line="285" w:lineRule="atLeast"/>
        <w:rPr>
          <w:rFonts w:ascii="Helvetica" w:eastAsia="Times New Roman" w:hAnsi="Helvetica" w:cs="Helvetica"/>
          <w:color w:val="000000"/>
          <w:sz w:val="23"/>
          <w:szCs w:val="23"/>
          <w:lang w:val="en"/>
        </w:rPr>
      </w:pPr>
      <w:r w:rsidRPr="003B23DD">
        <w:rPr>
          <w:rFonts w:ascii="Helvetica" w:eastAsia="Times New Roman" w:hAnsi="Helvetica" w:cs="Helvetica"/>
          <w:color w:val="000000"/>
          <w:sz w:val="23"/>
          <w:szCs w:val="23"/>
          <w:lang w:val="en"/>
        </w:rPr>
        <w:t>Occupational Safety &amp; Health</w:t>
      </w:r>
    </w:p>
    <w:p w:rsidR="003B23DD" w:rsidRPr="003B23DD" w:rsidRDefault="003B23DD" w:rsidP="003B23DD">
      <w:pPr>
        <w:numPr>
          <w:ilvl w:val="0"/>
          <w:numId w:val="6"/>
        </w:numPr>
        <w:spacing w:before="100" w:beforeAutospacing="1" w:after="100" w:afterAutospacing="1" w:line="285" w:lineRule="atLeast"/>
        <w:ind w:left="495"/>
        <w:rPr>
          <w:rFonts w:ascii="Helvetica" w:eastAsia="Times New Roman" w:hAnsi="Helvetica" w:cs="Helvetica"/>
          <w:color w:val="000000"/>
          <w:sz w:val="23"/>
          <w:szCs w:val="23"/>
          <w:lang w:val="en"/>
        </w:rPr>
      </w:pPr>
      <w:hyperlink r:id="rId118" w:tooltip="Frequently Asked Questions" w:history="1">
        <w:r w:rsidRPr="003B23DD">
          <w:rPr>
            <w:rFonts w:ascii="Helvetica" w:eastAsia="Times New Roman" w:hAnsi="Helvetica" w:cs="Helvetica"/>
            <w:color w:val="337AB7"/>
            <w:sz w:val="23"/>
            <w:szCs w:val="23"/>
            <w:lang w:val="en"/>
          </w:rPr>
          <w:t>Frequently Asked Questions</w:t>
        </w:r>
      </w:hyperlink>
    </w:p>
    <w:p w:rsidR="003B23DD" w:rsidRPr="003B23DD" w:rsidRDefault="003B23DD" w:rsidP="003B23DD">
      <w:pPr>
        <w:numPr>
          <w:ilvl w:val="0"/>
          <w:numId w:val="6"/>
        </w:numPr>
        <w:spacing w:before="100" w:beforeAutospacing="1" w:after="100" w:afterAutospacing="1" w:line="285" w:lineRule="atLeast"/>
        <w:ind w:left="495"/>
        <w:rPr>
          <w:rFonts w:ascii="Helvetica" w:eastAsia="Times New Roman" w:hAnsi="Helvetica" w:cs="Helvetica"/>
          <w:color w:val="000000"/>
          <w:sz w:val="23"/>
          <w:szCs w:val="23"/>
          <w:lang w:val="en"/>
        </w:rPr>
      </w:pPr>
      <w:hyperlink r:id="rId119" w:tooltip="A - Z Index" w:history="1">
        <w:r w:rsidRPr="003B23DD">
          <w:rPr>
            <w:rFonts w:ascii="Helvetica" w:eastAsia="Times New Roman" w:hAnsi="Helvetica" w:cs="Helvetica"/>
            <w:color w:val="337AB7"/>
            <w:sz w:val="23"/>
            <w:szCs w:val="23"/>
            <w:lang w:val="en"/>
          </w:rPr>
          <w:t>A - Z Index</w:t>
        </w:r>
      </w:hyperlink>
    </w:p>
    <w:p w:rsidR="003B23DD" w:rsidRPr="003B23DD" w:rsidRDefault="003B23DD" w:rsidP="003B23DD">
      <w:pPr>
        <w:numPr>
          <w:ilvl w:val="0"/>
          <w:numId w:val="6"/>
        </w:numPr>
        <w:spacing w:before="100" w:beforeAutospacing="1" w:after="100" w:afterAutospacing="1" w:line="285" w:lineRule="atLeast"/>
        <w:ind w:left="495"/>
        <w:rPr>
          <w:rFonts w:ascii="Helvetica" w:eastAsia="Times New Roman" w:hAnsi="Helvetica" w:cs="Helvetica"/>
          <w:color w:val="000000"/>
          <w:sz w:val="23"/>
          <w:szCs w:val="23"/>
          <w:lang w:val="en"/>
        </w:rPr>
      </w:pPr>
      <w:hyperlink r:id="rId120" w:tooltip="Freedom of Information Act" w:history="1">
        <w:r w:rsidRPr="003B23DD">
          <w:rPr>
            <w:rFonts w:ascii="Helvetica" w:eastAsia="Times New Roman" w:hAnsi="Helvetica" w:cs="Helvetica"/>
            <w:color w:val="337AB7"/>
            <w:sz w:val="23"/>
            <w:szCs w:val="23"/>
            <w:lang w:val="en"/>
          </w:rPr>
          <w:t>Freedom of Information Act</w:t>
        </w:r>
      </w:hyperlink>
    </w:p>
    <w:p w:rsidR="003B23DD" w:rsidRPr="003B23DD" w:rsidRDefault="003B23DD" w:rsidP="003B23DD">
      <w:pPr>
        <w:numPr>
          <w:ilvl w:val="0"/>
          <w:numId w:val="6"/>
        </w:numPr>
        <w:spacing w:before="100" w:beforeAutospacing="1" w:after="100" w:afterAutospacing="1" w:line="285" w:lineRule="atLeast"/>
        <w:ind w:left="495"/>
        <w:rPr>
          <w:rFonts w:ascii="Helvetica" w:eastAsia="Times New Roman" w:hAnsi="Helvetica" w:cs="Helvetica"/>
          <w:color w:val="000000"/>
          <w:sz w:val="23"/>
          <w:szCs w:val="23"/>
          <w:lang w:val="en"/>
        </w:rPr>
      </w:pPr>
      <w:hyperlink r:id="rId121" w:tooltip="Read the OSHA Newsletter" w:history="1">
        <w:r w:rsidRPr="003B23DD">
          <w:rPr>
            <w:rFonts w:ascii="Helvetica" w:eastAsia="Times New Roman" w:hAnsi="Helvetica" w:cs="Helvetica"/>
            <w:color w:val="337AB7"/>
            <w:sz w:val="23"/>
            <w:szCs w:val="23"/>
            <w:lang w:val="en"/>
          </w:rPr>
          <w:t>Read the OSHA Newsletter</w:t>
        </w:r>
      </w:hyperlink>
    </w:p>
    <w:p w:rsidR="003B23DD" w:rsidRPr="003B23DD" w:rsidRDefault="003B23DD" w:rsidP="003B23DD">
      <w:pPr>
        <w:numPr>
          <w:ilvl w:val="0"/>
          <w:numId w:val="6"/>
        </w:numPr>
        <w:spacing w:before="100" w:beforeAutospacing="1" w:after="100" w:afterAutospacing="1" w:line="285" w:lineRule="atLeast"/>
        <w:ind w:left="495"/>
        <w:rPr>
          <w:rFonts w:ascii="Helvetica" w:eastAsia="Times New Roman" w:hAnsi="Helvetica" w:cs="Helvetica"/>
          <w:color w:val="000000"/>
          <w:sz w:val="23"/>
          <w:szCs w:val="23"/>
          <w:lang w:val="en"/>
        </w:rPr>
      </w:pPr>
      <w:hyperlink r:id="rId122" w:tooltip="Subscribe to the OSHA Newsletter" w:history="1">
        <w:r w:rsidRPr="003B23DD">
          <w:rPr>
            <w:rFonts w:ascii="Helvetica" w:eastAsia="Times New Roman" w:hAnsi="Helvetica" w:cs="Helvetica"/>
            <w:color w:val="337AB7"/>
            <w:sz w:val="23"/>
            <w:szCs w:val="23"/>
            <w:lang w:val="en"/>
          </w:rPr>
          <w:t>Subscribe to the OSHA Newsletter</w:t>
        </w:r>
      </w:hyperlink>
    </w:p>
    <w:p w:rsidR="003B23DD" w:rsidRPr="003B23DD" w:rsidRDefault="003B23DD" w:rsidP="003B23DD">
      <w:pPr>
        <w:numPr>
          <w:ilvl w:val="0"/>
          <w:numId w:val="6"/>
        </w:numPr>
        <w:spacing w:before="100" w:beforeAutospacing="1" w:after="100" w:afterAutospacing="1" w:line="285" w:lineRule="atLeast"/>
        <w:ind w:left="495"/>
        <w:rPr>
          <w:rFonts w:ascii="Helvetica" w:eastAsia="Times New Roman" w:hAnsi="Helvetica" w:cs="Helvetica"/>
          <w:color w:val="000000"/>
          <w:sz w:val="23"/>
          <w:szCs w:val="23"/>
          <w:lang w:val="en"/>
        </w:rPr>
      </w:pPr>
      <w:hyperlink r:id="rId123" w:tooltip="OSHA Publications" w:history="1">
        <w:r w:rsidRPr="003B23DD">
          <w:rPr>
            <w:rFonts w:ascii="Helvetica" w:eastAsia="Times New Roman" w:hAnsi="Helvetica" w:cs="Helvetica"/>
            <w:color w:val="337AB7"/>
            <w:sz w:val="23"/>
            <w:szCs w:val="23"/>
            <w:lang w:val="en"/>
          </w:rPr>
          <w:t>OSHA Publications</w:t>
        </w:r>
      </w:hyperlink>
    </w:p>
    <w:p w:rsidR="003B23DD" w:rsidRPr="003B23DD" w:rsidRDefault="003B23DD" w:rsidP="003B23DD">
      <w:pPr>
        <w:numPr>
          <w:ilvl w:val="0"/>
          <w:numId w:val="6"/>
        </w:numPr>
        <w:spacing w:before="100" w:beforeAutospacing="1" w:after="100" w:afterAutospacing="1" w:line="285" w:lineRule="atLeast"/>
        <w:ind w:left="495"/>
        <w:rPr>
          <w:rFonts w:ascii="Helvetica" w:eastAsia="Times New Roman" w:hAnsi="Helvetica" w:cs="Helvetica"/>
          <w:color w:val="000000"/>
          <w:sz w:val="23"/>
          <w:szCs w:val="23"/>
          <w:lang w:val="en"/>
        </w:rPr>
      </w:pPr>
      <w:hyperlink r:id="rId124" w:tooltip="Office of Inspector General" w:history="1">
        <w:r w:rsidRPr="003B23DD">
          <w:rPr>
            <w:rFonts w:ascii="Helvetica" w:eastAsia="Times New Roman" w:hAnsi="Helvetica" w:cs="Helvetica"/>
            <w:color w:val="337AB7"/>
            <w:sz w:val="23"/>
            <w:szCs w:val="23"/>
            <w:lang w:val="en"/>
          </w:rPr>
          <w:t>Office of Inspector General</w:t>
        </w:r>
      </w:hyperlink>
    </w:p>
    <w:p w:rsidR="003B23DD" w:rsidRPr="003B23DD" w:rsidRDefault="003B23DD" w:rsidP="003B23DD">
      <w:pPr>
        <w:spacing w:after="240" w:line="285" w:lineRule="atLeast"/>
        <w:rPr>
          <w:rFonts w:ascii="Helvetica" w:eastAsia="Times New Roman" w:hAnsi="Helvetica" w:cs="Helvetica"/>
          <w:b/>
          <w:bCs/>
          <w:caps/>
          <w:color w:val="000000"/>
          <w:sz w:val="21"/>
          <w:szCs w:val="21"/>
          <w:lang w:val="en"/>
        </w:rPr>
      </w:pPr>
      <w:r w:rsidRPr="003B23DD">
        <w:rPr>
          <w:rFonts w:ascii="Helvetica" w:eastAsia="Times New Roman" w:hAnsi="Helvetica" w:cs="Helvetica"/>
          <w:b/>
          <w:bCs/>
          <w:caps/>
          <w:color w:val="000000"/>
          <w:sz w:val="21"/>
          <w:szCs w:val="21"/>
          <w:lang w:val="en"/>
        </w:rPr>
        <w:t>About This Site</w:t>
      </w:r>
    </w:p>
    <w:p w:rsidR="003B23DD" w:rsidRPr="003B23DD" w:rsidRDefault="003B23DD" w:rsidP="003B23DD">
      <w:pPr>
        <w:numPr>
          <w:ilvl w:val="0"/>
          <w:numId w:val="7"/>
        </w:numPr>
        <w:spacing w:before="100" w:beforeAutospacing="1" w:after="100" w:afterAutospacing="1" w:line="285" w:lineRule="atLeast"/>
        <w:ind w:left="495"/>
        <w:rPr>
          <w:rFonts w:ascii="Helvetica" w:eastAsia="Times New Roman" w:hAnsi="Helvetica" w:cs="Helvetica"/>
          <w:color w:val="000000"/>
          <w:sz w:val="23"/>
          <w:szCs w:val="23"/>
          <w:lang w:val="en"/>
        </w:rPr>
      </w:pPr>
      <w:hyperlink r:id="rId125" w:tooltip="Freedom of Information Act" w:history="1">
        <w:r w:rsidRPr="003B23DD">
          <w:rPr>
            <w:rFonts w:ascii="Helvetica" w:eastAsia="Times New Roman" w:hAnsi="Helvetica" w:cs="Helvetica"/>
            <w:color w:val="337AB7"/>
            <w:sz w:val="23"/>
            <w:szCs w:val="23"/>
            <w:lang w:val="en"/>
          </w:rPr>
          <w:t>Freedom of Information Act</w:t>
        </w:r>
      </w:hyperlink>
    </w:p>
    <w:p w:rsidR="003B23DD" w:rsidRPr="003B23DD" w:rsidRDefault="003B23DD" w:rsidP="003B23DD">
      <w:pPr>
        <w:numPr>
          <w:ilvl w:val="0"/>
          <w:numId w:val="7"/>
        </w:numPr>
        <w:spacing w:before="100" w:beforeAutospacing="1" w:after="100" w:afterAutospacing="1" w:line="285" w:lineRule="atLeast"/>
        <w:ind w:left="495"/>
        <w:rPr>
          <w:rFonts w:ascii="Helvetica" w:eastAsia="Times New Roman" w:hAnsi="Helvetica" w:cs="Helvetica"/>
          <w:color w:val="000000"/>
          <w:sz w:val="23"/>
          <w:szCs w:val="23"/>
          <w:lang w:val="en"/>
        </w:rPr>
      </w:pPr>
      <w:hyperlink r:id="rId126" w:tooltip="Privacy &amp; Security Statement" w:history="1">
        <w:r w:rsidRPr="003B23DD">
          <w:rPr>
            <w:rFonts w:ascii="Helvetica" w:eastAsia="Times New Roman" w:hAnsi="Helvetica" w:cs="Helvetica"/>
            <w:color w:val="337AB7"/>
            <w:sz w:val="23"/>
            <w:szCs w:val="23"/>
            <w:lang w:val="en"/>
          </w:rPr>
          <w:t>Privacy &amp; Security Statement</w:t>
        </w:r>
      </w:hyperlink>
    </w:p>
    <w:p w:rsidR="003B23DD" w:rsidRPr="003B23DD" w:rsidRDefault="003B23DD" w:rsidP="003B23DD">
      <w:pPr>
        <w:numPr>
          <w:ilvl w:val="0"/>
          <w:numId w:val="7"/>
        </w:numPr>
        <w:spacing w:before="100" w:beforeAutospacing="1" w:after="100" w:afterAutospacing="1" w:line="285" w:lineRule="atLeast"/>
        <w:ind w:left="495"/>
        <w:rPr>
          <w:rFonts w:ascii="Helvetica" w:eastAsia="Times New Roman" w:hAnsi="Helvetica" w:cs="Helvetica"/>
          <w:color w:val="000000"/>
          <w:sz w:val="23"/>
          <w:szCs w:val="23"/>
          <w:lang w:val="en"/>
        </w:rPr>
      </w:pPr>
      <w:hyperlink r:id="rId127" w:tooltip="Disclaimers" w:history="1">
        <w:r w:rsidRPr="003B23DD">
          <w:rPr>
            <w:rFonts w:ascii="Helvetica" w:eastAsia="Times New Roman" w:hAnsi="Helvetica" w:cs="Helvetica"/>
            <w:color w:val="337AB7"/>
            <w:sz w:val="23"/>
            <w:szCs w:val="23"/>
            <w:lang w:val="en"/>
          </w:rPr>
          <w:t>Disclaimers</w:t>
        </w:r>
      </w:hyperlink>
    </w:p>
    <w:p w:rsidR="003B23DD" w:rsidRPr="003B23DD" w:rsidRDefault="003B23DD" w:rsidP="003B23DD">
      <w:pPr>
        <w:numPr>
          <w:ilvl w:val="0"/>
          <w:numId w:val="7"/>
        </w:numPr>
        <w:spacing w:before="100" w:beforeAutospacing="1" w:after="100" w:afterAutospacing="1" w:line="285" w:lineRule="atLeast"/>
        <w:ind w:left="495"/>
        <w:rPr>
          <w:rFonts w:ascii="Helvetica" w:eastAsia="Times New Roman" w:hAnsi="Helvetica" w:cs="Helvetica"/>
          <w:color w:val="000000"/>
          <w:sz w:val="23"/>
          <w:szCs w:val="23"/>
          <w:lang w:val="en"/>
        </w:rPr>
      </w:pPr>
      <w:hyperlink r:id="rId128" w:tooltip="Important Website Notices" w:history="1">
        <w:r w:rsidRPr="003B23DD">
          <w:rPr>
            <w:rFonts w:ascii="Helvetica" w:eastAsia="Times New Roman" w:hAnsi="Helvetica" w:cs="Helvetica"/>
            <w:color w:val="337AB7"/>
            <w:sz w:val="23"/>
            <w:szCs w:val="23"/>
            <w:lang w:val="en"/>
          </w:rPr>
          <w:t>Important Website Notices</w:t>
        </w:r>
      </w:hyperlink>
    </w:p>
    <w:p w:rsidR="003B23DD" w:rsidRPr="003B23DD" w:rsidRDefault="003B23DD" w:rsidP="003B23DD">
      <w:pPr>
        <w:numPr>
          <w:ilvl w:val="0"/>
          <w:numId w:val="7"/>
        </w:numPr>
        <w:spacing w:before="100" w:beforeAutospacing="1" w:after="100" w:afterAutospacing="1" w:line="285" w:lineRule="atLeast"/>
        <w:ind w:left="495"/>
        <w:rPr>
          <w:rFonts w:ascii="Helvetica" w:eastAsia="Times New Roman" w:hAnsi="Helvetica" w:cs="Helvetica"/>
          <w:color w:val="000000"/>
          <w:sz w:val="23"/>
          <w:szCs w:val="23"/>
          <w:lang w:val="en"/>
        </w:rPr>
      </w:pPr>
      <w:hyperlink r:id="rId129" w:tooltip="Plug-Ins Used by DOL" w:history="1">
        <w:r w:rsidRPr="003B23DD">
          <w:rPr>
            <w:rFonts w:ascii="Helvetica" w:eastAsia="Times New Roman" w:hAnsi="Helvetica" w:cs="Helvetica"/>
            <w:color w:val="337AB7"/>
            <w:sz w:val="23"/>
            <w:szCs w:val="23"/>
            <w:lang w:val="en"/>
          </w:rPr>
          <w:t>Plug-Ins Used by DOL</w:t>
        </w:r>
      </w:hyperlink>
    </w:p>
    <w:p w:rsidR="003B23DD" w:rsidRPr="003B23DD" w:rsidRDefault="003B23DD" w:rsidP="003B23DD">
      <w:pPr>
        <w:numPr>
          <w:ilvl w:val="0"/>
          <w:numId w:val="7"/>
        </w:numPr>
        <w:spacing w:before="100" w:beforeAutospacing="1" w:after="100" w:afterAutospacing="1" w:line="285" w:lineRule="atLeast"/>
        <w:ind w:left="495"/>
        <w:rPr>
          <w:rFonts w:ascii="Helvetica" w:eastAsia="Times New Roman" w:hAnsi="Helvetica" w:cs="Helvetica"/>
          <w:color w:val="000000"/>
          <w:sz w:val="23"/>
          <w:szCs w:val="23"/>
          <w:lang w:val="en"/>
        </w:rPr>
      </w:pPr>
      <w:hyperlink r:id="rId130" w:tooltip="Accessibility Statement" w:history="1">
        <w:r w:rsidRPr="003B23DD">
          <w:rPr>
            <w:rFonts w:ascii="Helvetica" w:eastAsia="Times New Roman" w:hAnsi="Helvetica" w:cs="Helvetica"/>
            <w:color w:val="337AB7"/>
            <w:sz w:val="23"/>
            <w:szCs w:val="23"/>
            <w:lang w:val="en"/>
          </w:rPr>
          <w:t>Accessibility Statement</w:t>
        </w:r>
      </w:hyperlink>
    </w:p>
    <w:p w:rsidR="003B23DD" w:rsidRPr="003B23DD" w:rsidRDefault="003B23DD" w:rsidP="003B23DD">
      <w:pPr>
        <w:shd w:val="clear" w:color="auto" w:fill="FFFFFF"/>
        <w:spacing w:after="0" w:line="240" w:lineRule="auto"/>
        <w:textAlignment w:val="baseline"/>
        <w:rPr>
          <w:rFonts w:ascii="Arial" w:eastAsia="Times New Roman" w:hAnsi="Arial" w:cs="Arial"/>
          <w:vanish/>
          <w:color w:val="222222"/>
          <w:sz w:val="20"/>
          <w:szCs w:val="20"/>
          <w:lang w:val="en"/>
        </w:rPr>
      </w:pPr>
      <w:r w:rsidRPr="003B23DD">
        <w:rPr>
          <w:rFonts w:ascii="Helvetica" w:eastAsia="Times New Roman" w:hAnsi="Helvetica" w:cs="Helvetica"/>
          <w:color w:val="000000"/>
          <w:sz w:val="23"/>
          <w:szCs w:val="23"/>
          <w:lang w:val="en"/>
        </w:rPr>
        <w:pict/>
      </w:r>
      <w:r w:rsidRPr="003B23DD">
        <w:rPr>
          <w:rFonts w:ascii="Helvetica" w:eastAsia="Times New Roman" w:hAnsi="Helvetica" w:cs="Helvetica"/>
          <w:color w:val="000000"/>
          <w:sz w:val="23"/>
          <w:szCs w:val="23"/>
          <w:lang w:val="en"/>
        </w:rPr>
        <w:pict/>
      </w:r>
      <w:r w:rsidRPr="003B23DD">
        <w:rPr>
          <w:rFonts w:ascii="Helvetica" w:eastAsia="Times New Roman" w:hAnsi="Helvetica" w:cs="Helvetica"/>
          <w:color w:val="000000"/>
          <w:sz w:val="23"/>
          <w:szCs w:val="23"/>
          <w:lang w:val="en"/>
        </w:rPr>
        <w:pict/>
      </w:r>
      <w:r w:rsidRPr="003B23DD">
        <w:rPr>
          <w:rFonts w:ascii="Arial" w:eastAsia="Times New Roman" w:hAnsi="Arial" w:cs="Arial"/>
          <w:noProof/>
          <w:vanish/>
          <w:color w:val="222222"/>
          <w:sz w:val="20"/>
          <w:szCs w:val="20"/>
          <w:lang w:val="en"/>
        </w:rPr>
        <w:drawing>
          <wp:inline distT="0" distB="0" distL="0" distR="0" wp14:anchorId="16A3C01A" wp14:editId="11A5D178">
            <wp:extent cx="190500" cy="190500"/>
            <wp:effectExtent l="0" t="0" r="0" b="0"/>
            <wp:docPr id="9" name="Picture 9" descr="Google Trans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oogle Translate"/>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B23DD" w:rsidRPr="003B23DD" w:rsidRDefault="003B23DD" w:rsidP="003B23DD">
      <w:pPr>
        <w:shd w:val="clear" w:color="auto" w:fill="FFFFFF"/>
        <w:spacing w:before="60" w:after="60" w:line="240" w:lineRule="auto"/>
        <w:textAlignment w:val="baseline"/>
        <w:outlineLvl w:val="1"/>
        <w:rPr>
          <w:rFonts w:ascii="Arial" w:eastAsia="Times New Roman" w:hAnsi="Arial" w:cs="Arial"/>
          <w:vanish/>
          <w:color w:val="999999"/>
          <w:kern w:val="36"/>
          <w:sz w:val="20"/>
          <w:szCs w:val="20"/>
          <w:lang w:val="en"/>
        </w:rPr>
      </w:pPr>
      <w:r w:rsidRPr="003B23DD">
        <w:rPr>
          <w:rFonts w:ascii="Arial" w:eastAsia="Times New Roman" w:hAnsi="Arial" w:cs="Arial"/>
          <w:vanish/>
          <w:color w:val="999999"/>
          <w:kern w:val="36"/>
          <w:sz w:val="20"/>
          <w:szCs w:val="20"/>
          <w:lang w:val="en"/>
        </w:rPr>
        <w:t>Original text</w:t>
      </w:r>
    </w:p>
    <w:p w:rsidR="003B23DD" w:rsidRPr="003B23DD" w:rsidRDefault="003B23DD" w:rsidP="003B23DD">
      <w:pPr>
        <w:shd w:val="clear" w:color="auto" w:fill="FFFFFF"/>
        <w:spacing w:after="0" w:line="240" w:lineRule="auto"/>
        <w:textAlignment w:val="baseline"/>
        <w:rPr>
          <w:rFonts w:ascii="Arial" w:eastAsia="Times New Roman" w:hAnsi="Arial" w:cs="Arial"/>
          <w:vanish/>
          <w:color w:val="222222"/>
          <w:sz w:val="20"/>
          <w:szCs w:val="20"/>
          <w:lang w:val="en"/>
        </w:rPr>
      </w:pPr>
      <w:r w:rsidRPr="003B23DD">
        <w:rPr>
          <w:rFonts w:ascii="Arial" w:eastAsia="Times New Roman" w:hAnsi="Arial" w:cs="Arial"/>
          <w:vanish/>
          <w:color w:val="1155CC"/>
          <w:sz w:val="17"/>
          <w:szCs w:val="17"/>
          <w:bdr w:val="none" w:sz="0" w:space="0" w:color="auto" w:frame="1"/>
          <w:lang w:val="en"/>
        </w:rPr>
        <w:t>Contribute a better translation</w:t>
      </w:r>
    </w:p>
    <w:p w:rsidR="003B23DD" w:rsidRPr="003B23DD" w:rsidRDefault="003B23DD" w:rsidP="003B23DD">
      <w:pPr>
        <w:shd w:val="clear" w:color="auto" w:fill="FFFFFF"/>
        <w:spacing w:before="300" w:after="300" w:line="240" w:lineRule="auto"/>
        <w:textAlignment w:val="baseline"/>
        <w:rPr>
          <w:rFonts w:ascii="Arial" w:eastAsia="Times New Roman" w:hAnsi="Arial" w:cs="Arial"/>
          <w:vanish/>
          <w:color w:val="222222"/>
          <w:sz w:val="20"/>
          <w:szCs w:val="20"/>
          <w:lang w:val="en"/>
        </w:rPr>
      </w:pPr>
      <w:r w:rsidRPr="003B23DD">
        <w:rPr>
          <w:rFonts w:ascii="Arial" w:eastAsia="Times New Roman" w:hAnsi="Arial" w:cs="Arial"/>
          <w:vanish/>
          <w:color w:val="222222"/>
          <w:sz w:val="20"/>
          <w:szCs w:val="20"/>
          <w:lang w:val="en"/>
        </w:rPr>
        <w:pict>
          <v:rect id="_x0000_i1031" style="width:0;height:.75pt" o:hralign="center" o:hrstd="t" o:hrnoshade="t" o:hr="t" fillcolor="#ccc" stroked="f"/>
        </w:pict>
      </w:r>
    </w:p>
    <w:p w:rsidR="003B23DD" w:rsidRDefault="003B23DD">
      <w:bookmarkStart w:id="0" w:name="_GoBack"/>
      <w:bookmarkEnd w:id="0"/>
    </w:p>
    <w:sectPr w:rsidR="003B23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0000785B"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C619B"/>
    <w:multiLevelType w:val="multilevel"/>
    <w:tmpl w:val="6DD86C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0123E5"/>
    <w:multiLevelType w:val="multilevel"/>
    <w:tmpl w:val="8BE2F41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D20512"/>
    <w:multiLevelType w:val="multilevel"/>
    <w:tmpl w:val="858CDF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FD6889"/>
    <w:multiLevelType w:val="multilevel"/>
    <w:tmpl w:val="4FEC6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F11A38"/>
    <w:multiLevelType w:val="multilevel"/>
    <w:tmpl w:val="324035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EF5900"/>
    <w:multiLevelType w:val="multilevel"/>
    <w:tmpl w:val="38E2BD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886383"/>
    <w:multiLevelType w:val="multilevel"/>
    <w:tmpl w:val="AF164B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3DD"/>
    <w:rsid w:val="003B2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84028B-2257-4542-BB77-27AD55785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1015435">
      <w:bodyDiv w:val="1"/>
      <w:marLeft w:val="0"/>
      <w:marRight w:val="0"/>
      <w:marTop w:val="0"/>
      <w:marBottom w:val="0"/>
      <w:divBdr>
        <w:top w:val="none" w:sz="0" w:space="0" w:color="auto"/>
        <w:left w:val="none" w:sz="0" w:space="0" w:color="auto"/>
        <w:bottom w:val="none" w:sz="0" w:space="0" w:color="auto"/>
        <w:right w:val="none" w:sz="0" w:space="0" w:color="auto"/>
      </w:divBdr>
      <w:divsChild>
        <w:div w:id="1816985999">
          <w:marLeft w:val="0"/>
          <w:marRight w:val="0"/>
          <w:marTop w:val="0"/>
          <w:marBottom w:val="0"/>
          <w:divBdr>
            <w:top w:val="none" w:sz="0" w:space="0" w:color="auto"/>
            <w:left w:val="none" w:sz="0" w:space="0" w:color="auto"/>
            <w:bottom w:val="none" w:sz="0" w:space="0" w:color="auto"/>
            <w:right w:val="none" w:sz="0" w:space="0" w:color="auto"/>
          </w:divBdr>
          <w:divsChild>
            <w:div w:id="230849573">
              <w:marLeft w:val="0"/>
              <w:marRight w:val="0"/>
              <w:marTop w:val="0"/>
              <w:marBottom w:val="0"/>
              <w:divBdr>
                <w:top w:val="none" w:sz="0" w:space="0" w:color="auto"/>
                <w:left w:val="none" w:sz="0" w:space="0" w:color="auto"/>
                <w:bottom w:val="none" w:sz="0" w:space="0" w:color="auto"/>
                <w:right w:val="none" w:sz="0" w:space="0" w:color="auto"/>
              </w:divBdr>
              <w:divsChild>
                <w:div w:id="1008799404">
                  <w:marLeft w:val="0"/>
                  <w:marRight w:val="0"/>
                  <w:marTop w:val="0"/>
                  <w:marBottom w:val="0"/>
                  <w:divBdr>
                    <w:top w:val="none" w:sz="0" w:space="0" w:color="auto"/>
                    <w:left w:val="none" w:sz="0" w:space="0" w:color="auto"/>
                    <w:bottom w:val="none" w:sz="0" w:space="0" w:color="auto"/>
                    <w:right w:val="none" w:sz="0" w:space="0" w:color="auto"/>
                  </w:divBdr>
                  <w:divsChild>
                    <w:div w:id="1170754337">
                      <w:marLeft w:val="0"/>
                      <w:marRight w:val="0"/>
                      <w:marTop w:val="0"/>
                      <w:marBottom w:val="0"/>
                      <w:divBdr>
                        <w:top w:val="none" w:sz="0" w:space="0" w:color="auto"/>
                        <w:left w:val="none" w:sz="0" w:space="0" w:color="auto"/>
                        <w:bottom w:val="none" w:sz="0" w:space="0" w:color="auto"/>
                        <w:right w:val="none" w:sz="0" w:space="0" w:color="auto"/>
                      </w:divBdr>
                      <w:divsChild>
                        <w:div w:id="2073379930">
                          <w:marLeft w:val="0"/>
                          <w:marRight w:val="0"/>
                          <w:marTop w:val="0"/>
                          <w:marBottom w:val="0"/>
                          <w:divBdr>
                            <w:top w:val="none" w:sz="0" w:space="0" w:color="auto"/>
                            <w:left w:val="none" w:sz="0" w:space="0" w:color="auto"/>
                            <w:bottom w:val="none" w:sz="0" w:space="0" w:color="auto"/>
                            <w:right w:val="none" w:sz="0" w:space="0" w:color="auto"/>
                          </w:divBdr>
                          <w:divsChild>
                            <w:div w:id="1585454618">
                              <w:marLeft w:val="0"/>
                              <w:marRight w:val="0"/>
                              <w:marTop w:val="0"/>
                              <w:marBottom w:val="0"/>
                              <w:divBdr>
                                <w:top w:val="none" w:sz="0" w:space="0" w:color="auto"/>
                                <w:left w:val="none" w:sz="0" w:space="0" w:color="auto"/>
                                <w:bottom w:val="none" w:sz="0" w:space="0" w:color="auto"/>
                                <w:right w:val="none" w:sz="0" w:space="0" w:color="auto"/>
                              </w:divBdr>
                            </w:div>
                          </w:divsChild>
                        </w:div>
                        <w:div w:id="1949190248">
                          <w:marLeft w:val="0"/>
                          <w:marRight w:val="0"/>
                          <w:marTop w:val="0"/>
                          <w:marBottom w:val="0"/>
                          <w:divBdr>
                            <w:top w:val="none" w:sz="0" w:space="0" w:color="auto"/>
                            <w:left w:val="none" w:sz="0" w:space="0" w:color="auto"/>
                            <w:bottom w:val="none" w:sz="0" w:space="0" w:color="auto"/>
                            <w:right w:val="none" w:sz="0" w:space="0" w:color="auto"/>
                          </w:divBdr>
                        </w:div>
                        <w:div w:id="1167552455">
                          <w:marLeft w:val="0"/>
                          <w:marRight w:val="0"/>
                          <w:marTop w:val="0"/>
                          <w:marBottom w:val="0"/>
                          <w:divBdr>
                            <w:top w:val="none" w:sz="0" w:space="0" w:color="auto"/>
                            <w:left w:val="none" w:sz="0" w:space="0" w:color="auto"/>
                            <w:bottom w:val="none" w:sz="0" w:space="0" w:color="auto"/>
                            <w:right w:val="none" w:sz="0" w:space="0" w:color="auto"/>
                          </w:divBdr>
                          <w:divsChild>
                            <w:div w:id="1249797">
                              <w:marLeft w:val="0"/>
                              <w:marRight w:val="0"/>
                              <w:marTop w:val="0"/>
                              <w:marBottom w:val="0"/>
                              <w:divBdr>
                                <w:top w:val="none" w:sz="0" w:space="0" w:color="auto"/>
                                <w:left w:val="none" w:sz="0" w:space="0" w:color="auto"/>
                                <w:bottom w:val="none" w:sz="0" w:space="0" w:color="auto"/>
                                <w:right w:val="none" w:sz="0" w:space="0" w:color="auto"/>
                              </w:divBdr>
                              <w:divsChild>
                                <w:div w:id="165957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912031">
                      <w:marLeft w:val="0"/>
                      <w:marRight w:val="0"/>
                      <w:marTop w:val="0"/>
                      <w:marBottom w:val="0"/>
                      <w:divBdr>
                        <w:top w:val="none" w:sz="0" w:space="0" w:color="auto"/>
                        <w:left w:val="none" w:sz="0" w:space="0" w:color="auto"/>
                        <w:bottom w:val="none" w:sz="0" w:space="0" w:color="auto"/>
                        <w:right w:val="none" w:sz="0" w:space="0" w:color="auto"/>
                      </w:divBdr>
                      <w:divsChild>
                        <w:div w:id="1562905800">
                          <w:marLeft w:val="0"/>
                          <w:marRight w:val="0"/>
                          <w:marTop w:val="0"/>
                          <w:marBottom w:val="0"/>
                          <w:divBdr>
                            <w:top w:val="none" w:sz="0" w:space="0" w:color="auto"/>
                            <w:left w:val="none" w:sz="0" w:space="0" w:color="auto"/>
                            <w:bottom w:val="none" w:sz="0" w:space="0" w:color="auto"/>
                            <w:right w:val="none" w:sz="0" w:space="0" w:color="auto"/>
                          </w:divBdr>
                          <w:divsChild>
                            <w:div w:id="1548757534">
                              <w:marLeft w:val="0"/>
                              <w:marRight w:val="0"/>
                              <w:marTop w:val="0"/>
                              <w:marBottom w:val="0"/>
                              <w:divBdr>
                                <w:top w:val="none" w:sz="0" w:space="0" w:color="auto"/>
                                <w:left w:val="none" w:sz="0" w:space="0" w:color="auto"/>
                                <w:bottom w:val="none" w:sz="0" w:space="0" w:color="auto"/>
                                <w:right w:val="none" w:sz="0" w:space="0" w:color="auto"/>
                              </w:divBdr>
                            </w:div>
                          </w:divsChild>
                        </w:div>
                        <w:div w:id="1043557558">
                          <w:marLeft w:val="0"/>
                          <w:marRight w:val="0"/>
                          <w:marTop w:val="0"/>
                          <w:marBottom w:val="0"/>
                          <w:divBdr>
                            <w:top w:val="none" w:sz="0" w:space="0" w:color="auto"/>
                            <w:left w:val="none" w:sz="0" w:space="0" w:color="auto"/>
                            <w:bottom w:val="none" w:sz="0" w:space="0" w:color="auto"/>
                            <w:right w:val="none" w:sz="0" w:space="0" w:color="auto"/>
                          </w:divBdr>
                          <w:divsChild>
                            <w:div w:id="864906772">
                              <w:marLeft w:val="0"/>
                              <w:marRight w:val="0"/>
                              <w:marTop w:val="0"/>
                              <w:marBottom w:val="0"/>
                              <w:divBdr>
                                <w:top w:val="none" w:sz="0" w:space="0" w:color="auto"/>
                                <w:left w:val="none" w:sz="0" w:space="0" w:color="auto"/>
                                <w:bottom w:val="none" w:sz="0" w:space="0" w:color="auto"/>
                                <w:right w:val="none" w:sz="0" w:space="0" w:color="auto"/>
                              </w:divBdr>
                              <w:divsChild>
                                <w:div w:id="1630283011">
                                  <w:marLeft w:val="0"/>
                                  <w:marRight w:val="0"/>
                                  <w:marTop w:val="0"/>
                                  <w:marBottom w:val="0"/>
                                  <w:divBdr>
                                    <w:top w:val="none" w:sz="0" w:space="0" w:color="auto"/>
                                    <w:left w:val="none" w:sz="0" w:space="0" w:color="auto"/>
                                    <w:bottom w:val="none" w:sz="0" w:space="0" w:color="auto"/>
                                    <w:right w:val="none" w:sz="0" w:space="0" w:color="auto"/>
                                  </w:divBdr>
                                  <w:divsChild>
                                    <w:div w:id="1717510949">
                                      <w:marLeft w:val="0"/>
                                      <w:marRight w:val="0"/>
                                      <w:marTop w:val="0"/>
                                      <w:marBottom w:val="0"/>
                                      <w:divBdr>
                                        <w:top w:val="none" w:sz="0" w:space="0" w:color="auto"/>
                                        <w:left w:val="none" w:sz="0" w:space="0" w:color="auto"/>
                                        <w:bottom w:val="none" w:sz="0" w:space="0" w:color="auto"/>
                                        <w:right w:val="none" w:sz="0" w:space="0" w:color="auto"/>
                                      </w:divBdr>
                                    </w:div>
                                  </w:divsChild>
                                </w:div>
                                <w:div w:id="125122992">
                                  <w:marLeft w:val="0"/>
                                  <w:marRight w:val="0"/>
                                  <w:marTop w:val="0"/>
                                  <w:marBottom w:val="0"/>
                                  <w:divBdr>
                                    <w:top w:val="none" w:sz="0" w:space="0" w:color="auto"/>
                                    <w:left w:val="none" w:sz="0" w:space="0" w:color="auto"/>
                                    <w:bottom w:val="none" w:sz="0" w:space="0" w:color="auto"/>
                                    <w:right w:val="none" w:sz="0" w:space="0" w:color="auto"/>
                                  </w:divBdr>
                                </w:div>
                              </w:divsChild>
                            </w:div>
                            <w:div w:id="83781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031397">
                  <w:marLeft w:val="0"/>
                  <w:marRight w:val="0"/>
                  <w:marTop w:val="0"/>
                  <w:marBottom w:val="0"/>
                  <w:divBdr>
                    <w:top w:val="none" w:sz="0" w:space="0" w:color="auto"/>
                    <w:left w:val="none" w:sz="0" w:space="0" w:color="auto"/>
                    <w:bottom w:val="none" w:sz="0" w:space="0" w:color="auto"/>
                    <w:right w:val="none" w:sz="0" w:space="0" w:color="auto"/>
                  </w:divBdr>
                  <w:divsChild>
                    <w:div w:id="1126507842">
                      <w:marLeft w:val="-225"/>
                      <w:marRight w:val="-225"/>
                      <w:marTop w:val="0"/>
                      <w:marBottom w:val="0"/>
                      <w:divBdr>
                        <w:top w:val="none" w:sz="0" w:space="0" w:color="auto"/>
                        <w:left w:val="none" w:sz="0" w:space="0" w:color="auto"/>
                        <w:bottom w:val="none" w:sz="0" w:space="0" w:color="auto"/>
                        <w:right w:val="none" w:sz="0" w:space="0" w:color="auto"/>
                      </w:divBdr>
                      <w:divsChild>
                        <w:div w:id="1140225901">
                          <w:marLeft w:val="-225"/>
                          <w:marRight w:val="-225"/>
                          <w:marTop w:val="0"/>
                          <w:marBottom w:val="0"/>
                          <w:divBdr>
                            <w:top w:val="none" w:sz="0" w:space="0" w:color="auto"/>
                            <w:left w:val="none" w:sz="0" w:space="0" w:color="auto"/>
                            <w:bottom w:val="none" w:sz="0" w:space="0" w:color="auto"/>
                            <w:right w:val="none" w:sz="0" w:space="0" w:color="auto"/>
                          </w:divBdr>
                          <w:divsChild>
                            <w:div w:id="2124105531">
                              <w:marLeft w:val="0"/>
                              <w:marRight w:val="0"/>
                              <w:marTop w:val="0"/>
                              <w:marBottom w:val="0"/>
                              <w:divBdr>
                                <w:top w:val="none" w:sz="0" w:space="0" w:color="auto"/>
                                <w:left w:val="none" w:sz="0" w:space="0" w:color="auto"/>
                                <w:bottom w:val="none" w:sz="0" w:space="0" w:color="auto"/>
                                <w:right w:val="none" w:sz="0" w:space="0" w:color="auto"/>
                              </w:divBdr>
                              <w:divsChild>
                                <w:div w:id="1013461783">
                                  <w:marLeft w:val="0"/>
                                  <w:marRight w:val="0"/>
                                  <w:marTop w:val="0"/>
                                  <w:marBottom w:val="0"/>
                                  <w:divBdr>
                                    <w:top w:val="none" w:sz="0" w:space="0" w:color="auto"/>
                                    <w:left w:val="none" w:sz="0" w:space="0" w:color="auto"/>
                                    <w:bottom w:val="none" w:sz="0" w:space="0" w:color="auto"/>
                                    <w:right w:val="none" w:sz="0" w:space="0" w:color="auto"/>
                                  </w:divBdr>
                                  <w:divsChild>
                                    <w:div w:id="1756784434">
                                      <w:marLeft w:val="0"/>
                                      <w:marRight w:val="0"/>
                                      <w:marTop w:val="0"/>
                                      <w:marBottom w:val="0"/>
                                      <w:divBdr>
                                        <w:top w:val="none" w:sz="0" w:space="0" w:color="auto"/>
                                        <w:left w:val="none" w:sz="0" w:space="0" w:color="auto"/>
                                        <w:bottom w:val="none" w:sz="0" w:space="0" w:color="auto"/>
                                        <w:right w:val="none" w:sz="0" w:space="0" w:color="auto"/>
                                      </w:divBdr>
                                      <w:divsChild>
                                        <w:div w:id="1522355552">
                                          <w:marLeft w:val="0"/>
                                          <w:marRight w:val="0"/>
                                          <w:marTop w:val="0"/>
                                          <w:marBottom w:val="0"/>
                                          <w:divBdr>
                                            <w:top w:val="none" w:sz="0" w:space="0" w:color="auto"/>
                                            <w:left w:val="none" w:sz="0" w:space="0" w:color="auto"/>
                                            <w:bottom w:val="none" w:sz="0" w:space="0" w:color="auto"/>
                                            <w:right w:val="none" w:sz="0" w:space="0" w:color="auto"/>
                                          </w:divBdr>
                                          <w:divsChild>
                                            <w:div w:id="16259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746302">
                                      <w:marLeft w:val="0"/>
                                      <w:marRight w:val="0"/>
                                      <w:marTop w:val="0"/>
                                      <w:marBottom w:val="0"/>
                                      <w:divBdr>
                                        <w:top w:val="none" w:sz="0" w:space="0" w:color="auto"/>
                                        <w:left w:val="none" w:sz="0" w:space="0" w:color="auto"/>
                                        <w:bottom w:val="none" w:sz="0" w:space="0" w:color="auto"/>
                                        <w:right w:val="none" w:sz="0" w:space="0" w:color="auto"/>
                                      </w:divBdr>
                                    </w:div>
                                    <w:div w:id="520585121">
                                      <w:marLeft w:val="0"/>
                                      <w:marRight w:val="0"/>
                                      <w:marTop w:val="0"/>
                                      <w:marBottom w:val="0"/>
                                      <w:divBdr>
                                        <w:top w:val="none" w:sz="0" w:space="0" w:color="auto"/>
                                        <w:left w:val="none" w:sz="0" w:space="0" w:color="auto"/>
                                        <w:bottom w:val="none" w:sz="0" w:space="0" w:color="auto"/>
                                        <w:right w:val="none" w:sz="0" w:space="0" w:color="auto"/>
                                      </w:divBdr>
                                    </w:div>
                                    <w:div w:id="202979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3467416">
              <w:marLeft w:val="0"/>
              <w:marRight w:val="0"/>
              <w:marTop w:val="0"/>
              <w:marBottom w:val="0"/>
              <w:divBdr>
                <w:top w:val="none" w:sz="0" w:space="0" w:color="auto"/>
                <w:left w:val="none" w:sz="0" w:space="0" w:color="auto"/>
                <w:bottom w:val="none" w:sz="0" w:space="0" w:color="auto"/>
                <w:right w:val="none" w:sz="0" w:space="0" w:color="auto"/>
              </w:divBdr>
              <w:divsChild>
                <w:div w:id="1450054066">
                  <w:marLeft w:val="-225"/>
                  <w:marRight w:val="-225"/>
                  <w:marTop w:val="0"/>
                  <w:marBottom w:val="0"/>
                  <w:divBdr>
                    <w:top w:val="none" w:sz="0" w:space="0" w:color="auto"/>
                    <w:left w:val="none" w:sz="0" w:space="0" w:color="auto"/>
                    <w:bottom w:val="none" w:sz="0" w:space="0" w:color="auto"/>
                    <w:right w:val="none" w:sz="0" w:space="0" w:color="auto"/>
                  </w:divBdr>
                  <w:divsChild>
                    <w:div w:id="1802382838">
                      <w:marLeft w:val="0"/>
                      <w:marRight w:val="0"/>
                      <w:marTop w:val="0"/>
                      <w:marBottom w:val="0"/>
                      <w:divBdr>
                        <w:top w:val="none" w:sz="0" w:space="0" w:color="auto"/>
                        <w:left w:val="none" w:sz="0" w:space="0" w:color="auto"/>
                        <w:bottom w:val="none" w:sz="0" w:space="0" w:color="auto"/>
                        <w:right w:val="none" w:sz="0" w:space="0" w:color="auto"/>
                      </w:divBdr>
                      <w:divsChild>
                        <w:div w:id="2091925841">
                          <w:marLeft w:val="0"/>
                          <w:marRight w:val="0"/>
                          <w:marTop w:val="0"/>
                          <w:marBottom w:val="0"/>
                          <w:divBdr>
                            <w:top w:val="none" w:sz="0" w:space="0" w:color="auto"/>
                            <w:left w:val="none" w:sz="0" w:space="0" w:color="auto"/>
                            <w:bottom w:val="none" w:sz="0" w:space="0" w:color="auto"/>
                            <w:right w:val="none" w:sz="0" w:space="0" w:color="auto"/>
                          </w:divBdr>
                          <w:divsChild>
                            <w:div w:id="1389769521">
                              <w:marLeft w:val="0"/>
                              <w:marRight w:val="0"/>
                              <w:marTop w:val="0"/>
                              <w:marBottom w:val="0"/>
                              <w:divBdr>
                                <w:top w:val="none" w:sz="0" w:space="0" w:color="auto"/>
                                <w:left w:val="none" w:sz="0" w:space="0" w:color="auto"/>
                                <w:bottom w:val="none" w:sz="0" w:space="0" w:color="auto"/>
                                <w:right w:val="none" w:sz="0" w:space="0" w:color="auto"/>
                              </w:divBdr>
                              <w:divsChild>
                                <w:div w:id="615066226">
                                  <w:marLeft w:val="0"/>
                                  <w:marRight w:val="0"/>
                                  <w:marTop w:val="0"/>
                                  <w:marBottom w:val="0"/>
                                  <w:divBdr>
                                    <w:top w:val="none" w:sz="0" w:space="0" w:color="auto"/>
                                    <w:left w:val="none" w:sz="0" w:space="0" w:color="auto"/>
                                    <w:bottom w:val="none" w:sz="0" w:space="0" w:color="auto"/>
                                    <w:right w:val="none" w:sz="0" w:space="0" w:color="auto"/>
                                  </w:divBdr>
                                </w:div>
                                <w:div w:id="2001154465">
                                  <w:marLeft w:val="0"/>
                                  <w:marRight w:val="0"/>
                                  <w:marTop w:val="0"/>
                                  <w:marBottom w:val="0"/>
                                  <w:divBdr>
                                    <w:top w:val="none" w:sz="0" w:space="0" w:color="auto"/>
                                    <w:left w:val="none" w:sz="0" w:space="0" w:color="auto"/>
                                    <w:bottom w:val="none" w:sz="0" w:space="0" w:color="auto"/>
                                    <w:right w:val="none" w:sz="0" w:space="0" w:color="auto"/>
                                  </w:divBdr>
                                </w:div>
                                <w:div w:id="2002271628">
                                  <w:marLeft w:val="0"/>
                                  <w:marRight w:val="0"/>
                                  <w:marTop w:val="0"/>
                                  <w:marBottom w:val="0"/>
                                  <w:divBdr>
                                    <w:top w:val="none" w:sz="0" w:space="0" w:color="auto"/>
                                    <w:left w:val="none" w:sz="0" w:space="0" w:color="auto"/>
                                    <w:bottom w:val="none" w:sz="0" w:space="0" w:color="auto"/>
                                    <w:right w:val="none" w:sz="0" w:space="0" w:color="auto"/>
                                  </w:divBdr>
                                </w:div>
                                <w:div w:id="1342466245">
                                  <w:marLeft w:val="0"/>
                                  <w:marRight w:val="0"/>
                                  <w:marTop w:val="0"/>
                                  <w:marBottom w:val="0"/>
                                  <w:divBdr>
                                    <w:top w:val="none" w:sz="0" w:space="0" w:color="auto"/>
                                    <w:left w:val="none" w:sz="0" w:space="0" w:color="auto"/>
                                    <w:bottom w:val="none" w:sz="0" w:space="0" w:color="auto"/>
                                    <w:right w:val="none" w:sz="0" w:space="0" w:color="auto"/>
                                  </w:divBdr>
                                </w:div>
                                <w:div w:id="1657148712">
                                  <w:marLeft w:val="0"/>
                                  <w:marRight w:val="0"/>
                                  <w:marTop w:val="0"/>
                                  <w:marBottom w:val="0"/>
                                  <w:divBdr>
                                    <w:top w:val="none" w:sz="0" w:space="0" w:color="auto"/>
                                    <w:left w:val="none" w:sz="0" w:space="0" w:color="auto"/>
                                    <w:bottom w:val="none" w:sz="0" w:space="0" w:color="auto"/>
                                    <w:right w:val="none" w:sz="0" w:space="0" w:color="auto"/>
                                  </w:divBdr>
                                </w:div>
                                <w:div w:id="2136368248">
                                  <w:marLeft w:val="0"/>
                                  <w:marRight w:val="0"/>
                                  <w:marTop w:val="0"/>
                                  <w:marBottom w:val="0"/>
                                  <w:divBdr>
                                    <w:top w:val="none" w:sz="0" w:space="0" w:color="auto"/>
                                    <w:left w:val="none" w:sz="0" w:space="0" w:color="auto"/>
                                    <w:bottom w:val="none" w:sz="0" w:space="0" w:color="auto"/>
                                    <w:right w:val="none" w:sz="0" w:space="0" w:color="auto"/>
                                  </w:divBdr>
                                  <w:divsChild>
                                    <w:div w:id="394553548">
                                      <w:marLeft w:val="0"/>
                                      <w:marRight w:val="0"/>
                                      <w:marTop w:val="0"/>
                                      <w:marBottom w:val="0"/>
                                      <w:divBdr>
                                        <w:top w:val="none" w:sz="0" w:space="0" w:color="auto"/>
                                        <w:left w:val="none" w:sz="0" w:space="0" w:color="auto"/>
                                        <w:bottom w:val="none" w:sz="0" w:space="0" w:color="auto"/>
                                        <w:right w:val="none" w:sz="0" w:space="0" w:color="auto"/>
                                      </w:divBdr>
                                      <w:divsChild>
                                        <w:div w:id="105003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1614">
                                  <w:marLeft w:val="0"/>
                                  <w:marRight w:val="0"/>
                                  <w:marTop w:val="0"/>
                                  <w:marBottom w:val="0"/>
                                  <w:divBdr>
                                    <w:top w:val="none" w:sz="0" w:space="0" w:color="auto"/>
                                    <w:left w:val="none" w:sz="0" w:space="0" w:color="auto"/>
                                    <w:bottom w:val="none" w:sz="0" w:space="0" w:color="auto"/>
                                    <w:right w:val="none" w:sz="0" w:space="0" w:color="auto"/>
                                  </w:divBdr>
                                </w:div>
                                <w:div w:id="1295020164">
                                  <w:marLeft w:val="0"/>
                                  <w:marRight w:val="0"/>
                                  <w:marTop w:val="0"/>
                                  <w:marBottom w:val="0"/>
                                  <w:divBdr>
                                    <w:top w:val="none" w:sz="0" w:space="0" w:color="auto"/>
                                    <w:left w:val="none" w:sz="0" w:space="0" w:color="auto"/>
                                    <w:bottom w:val="none" w:sz="0" w:space="0" w:color="auto"/>
                                    <w:right w:val="none" w:sz="0" w:space="0" w:color="auto"/>
                                  </w:divBdr>
                                </w:div>
                                <w:div w:id="704788418">
                                  <w:marLeft w:val="0"/>
                                  <w:marRight w:val="0"/>
                                  <w:marTop w:val="0"/>
                                  <w:marBottom w:val="0"/>
                                  <w:divBdr>
                                    <w:top w:val="none" w:sz="0" w:space="0" w:color="auto"/>
                                    <w:left w:val="none" w:sz="0" w:space="0" w:color="auto"/>
                                    <w:bottom w:val="none" w:sz="0" w:space="0" w:color="auto"/>
                                    <w:right w:val="none" w:sz="0" w:space="0" w:color="auto"/>
                                  </w:divBdr>
                                </w:div>
                                <w:div w:id="903683544">
                                  <w:marLeft w:val="0"/>
                                  <w:marRight w:val="0"/>
                                  <w:marTop w:val="0"/>
                                  <w:marBottom w:val="0"/>
                                  <w:divBdr>
                                    <w:top w:val="none" w:sz="0" w:space="0" w:color="auto"/>
                                    <w:left w:val="none" w:sz="0" w:space="0" w:color="auto"/>
                                    <w:bottom w:val="none" w:sz="0" w:space="0" w:color="auto"/>
                                    <w:right w:val="none" w:sz="0" w:space="0" w:color="auto"/>
                                  </w:divBdr>
                                </w:div>
                                <w:div w:id="1699694285">
                                  <w:marLeft w:val="0"/>
                                  <w:marRight w:val="0"/>
                                  <w:marTop w:val="0"/>
                                  <w:marBottom w:val="0"/>
                                  <w:divBdr>
                                    <w:top w:val="none" w:sz="0" w:space="0" w:color="auto"/>
                                    <w:left w:val="none" w:sz="0" w:space="0" w:color="auto"/>
                                    <w:bottom w:val="none" w:sz="0" w:space="0" w:color="auto"/>
                                    <w:right w:val="none" w:sz="0" w:space="0" w:color="auto"/>
                                  </w:divBdr>
                                </w:div>
                                <w:div w:id="132215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960696">
              <w:marLeft w:val="0"/>
              <w:marRight w:val="0"/>
              <w:marTop w:val="0"/>
              <w:marBottom w:val="0"/>
              <w:divBdr>
                <w:top w:val="none" w:sz="0" w:space="0" w:color="auto"/>
                <w:left w:val="none" w:sz="0" w:space="0" w:color="auto"/>
                <w:bottom w:val="none" w:sz="0" w:space="0" w:color="auto"/>
                <w:right w:val="none" w:sz="0" w:space="0" w:color="auto"/>
              </w:divBdr>
              <w:divsChild>
                <w:div w:id="380597240">
                  <w:marLeft w:val="0"/>
                  <w:marRight w:val="0"/>
                  <w:marTop w:val="0"/>
                  <w:marBottom w:val="0"/>
                  <w:divBdr>
                    <w:top w:val="none" w:sz="0" w:space="0" w:color="auto"/>
                    <w:left w:val="none" w:sz="0" w:space="0" w:color="auto"/>
                    <w:bottom w:val="none" w:sz="0" w:space="0" w:color="auto"/>
                    <w:right w:val="none" w:sz="0" w:space="0" w:color="auto"/>
                  </w:divBdr>
                  <w:divsChild>
                    <w:div w:id="1847015306">
                      <w:marLeft w:val="0"/>
                      <w:marRight w:val="0"/>
                      <w:marTop w:val="0"/>
                      <w:marBottom w:val="0"/>
                      <w:divBdr>
                        <w:top w:val="none" w:sz="0" w:space="0" w:color="auto"/>
                        <w:left w:val="none" w:sz="0" w:space="0" w:color="auto"/>
                        <w:bottom w:val="none" w:sz="0" w:space="0" w:color="auto"/>
                        <w:right w:val="none" w:sz="0" w:space="0" w:color="auto"/>
                      </w:divBdr>
                      <w:divsChild>
                        <w:div w:id="998388929">
                          <w:marLeft w:val="0"/>
                          <w:marRight w:val="0"/>
                          <w:marTop w:val="0"/>
                          <w:marBottom w:val="0"/>
                          <w:divBdr>
                            <w:top w:val="none" w:sz="0" w:space="0" w:color="auto"/>
                            <w:left w:val="none" w:sz="0" w:space="0" w:color="auto"/>
                            <w:bottom w:val="none" w:sz="0" w:space="0" w:color="auto"/>
                            <w:right w:val="none" w:sz="0" w:space="0" w:color="auto"/>
                          </w:divBdr>
                          <w:divsChild>
                            <w:div w:id="1808351004">
                              <w:marLeft w:val="0"/>
                              <w:marRight w:val="0"/>
                              <w:marTop w:val="0"/>
                              <w:marBottom w:val="0"/>
                              <w:divBdr>
                                <w:top w:val="none" w:sz="0" w:space="0" w:color="auto"/>
                                <w:left w:val="none" w:sz="0" w:space="0" w:color="auto"/>
                                <w:bottom w:val="none" w:sz="0" w:space="0" w:color="auto"/>
                                <w:right w:val="none" w:sz="0" w:space="0" w:color="auto"/>
                              </w:divBdr>
                              <w:divsChild>
                                <w:div w:id="482741438">
                                  <w:marLeft w:val="0"/>
                                  <w:marRight w:val="0"/>
                                  <w:marTop w:val="0"/>
                                  <w:marBottom w:val="0"/>
                                  <w:divBdr>
                                    <w:top w:val="none" w:sz="0" w:space="0" w:color="auto"/>
                                    <w:left w:val="none" w:sz="0" w:space="0" w:color="auto"/>
                                    <w:bottom w:val="none" w:sz="0" w:space="0" w:color="auto"/>
                                    <w:right w:val="none" w:sz="0" w:space="0" w:color="auto"/>
                                  </w:divBdr>
                                  <w:divsChild>
                                    <w:div w:id="1806655155">
                                      <w:marLeft w:val="0"/>
                                      <w:marRight w:val="0"/>
                                      <w:marTop w:val="0"/>
                                      <w:marBottom w:val="0"/>
                                      <w:divBdr>
                                        <w:top w:val="none" w:sz="0" w:space="0" w:color="auto"/>
                                        <w:left w:val="none" w:sz="0" w:space="0" w:color="auto"/>
                                        <w:bottom w:val="none" w:sz="0" w:space="0" w:color="auto"/>
                                        <w:right w:val="none" w:sz="0" w:space="0" w:color="auto"/>
                                      </w:divBdr>
                                      <w:divsChild>
                                        <w:div w:id="23011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94890">
                      <w:marLeft w:val="0"/>
                      <w:marRight w:val="0"/>
                      <w:marTop w:val="0"/>
                      <w:marBottom w:val="0"/>
                      <w:divBdr>
                        <w:top w:val="none" w:sz="0" w:space="0" w:color="auto"/>
                        <w:left w:val="none" w:sz="0" w:space="0" w:color="auto"/>
                        <w:bottom w:val="none" w:sz="0" w:space="0" w:color="auto"/>
                        <w:right w:val="none" w:sz="0" w:space="0" w:color="auto"/>
                      </w:divBdr>
                      <w:divsChild>
                        <w:div w:id="1680546167">
                          <w:marLeft w:val="-225"/>
                          <w:marRight w:val="-225"/>
                          <w:marTop w:val="0"/>
                          <w:marBottom w:val="0"/>
                          <w:divBdr>
                            <w:top w:val="none" w:sz="0" w:space="0" w:color="auto"/>
                            <w:left w:val="none" w:sz="0" w:space="0" w:color="auto"/>
                            <w:bottom w:val="none" w:sz="0" w:space="0" w:color="auto"/>
                            <w:right w:val="none" w:sz="0" w:space="0" w:color="auto"/>
                          </w:divBdr>
                          <w:divsChild>
                            <w:div w:id="2111462672">
                              <w:marLeft w:val="0"/>
                              <w:marRight w:val="0"/>
                              <w:marTop w:val="0"/>
                              <w:marBottom w:val="0"/>
                              <w:divBdr>
                                <w:top w:val="none" w:sz="0" w:space="0" w:color="auto"/>
                                <w:left w:val="none" w:sz="0" w:space="0" w:color="auto"/>
                                <w:bottom w:val="none" w:sz="0" w:space="0" w:color="auto"/>
                                <w:right w:val="none" w:sz="0" w:space="0" w:color="auto"/>
                              </w:divBdr>
                              <w:divsChild>
                                <w:div w:id="23094241">
                                  <w:marLeft w:val="0"/>
                                  <w:marRight w:val="0"/>
                                  <w:marTop w:val="120"/>
                                  <w:marBottom w:val="120"/>
                                  <w:divBdr>
                                    <w:top w:val="none" w:sz="0" w:space="0" w:color="auto"/>
                                    <w:left w:val="none" w:sz="0" w:space="0" w:color="auto"/>
                                    <w:bottom w:val="none" w:sz="0" w:space="0" w:color="auto"/>
                                    <w:right w:val="none" w:sz="0" w:space="0" w:color="auto"/>
                                  </w:divBdr>
                                  <w:divsChild>
                                    <w:div w:id="1302735655">
                                      <w:marLeft w:val="0"/>
                                      <w:marRight w:val="0"/>
                                      <w:marTop w:val="0"/>
                                      <w:marBottom w:val="0"/>
                                      <w:divBdr>
                                        <w:top w:val="none" w:sz="0" w:space="0" w:color="auto"/>
                                        <w:left w:val="none" w:sz="0" w:space="0" w:color="auto"/>
                                        <w:bottom w:val="none" w:sz="0" w:space="0" w:color="auto"/>
                                        <w:right w:val="none" w:sz="0" w:space="0" w:color="auto"/>
                                      </w:divBdr>
                                    </w:div>
                                  </w:divsChild>
                                </w:div>
                                <w:div w:id="1312951587">
                                  <w:marLeft w:val="0"/>
                                  <w:marRight w:val="0"/>
                                  <w:marTop w:val="120"/>
                                  <w:marBottom w:val="120"/>
                                  <w:divBdr>
                                    <w:top w:val="none" w:sz="0" w:space="0" w:color="auto"/>
                                    <w:left w:val="none" w:sz="0" w:space="0" w:color="auto"/>
                                    <w:bottom w:val="none" w:sz="0" w:space="0" w:color="auto"/>
                                    <w:right w:val="none" w:sz="0" w:space="0" w:color="auto"/>
                                  </w:divBdr>
                                </w:div>
                                <w:div w:id="51928943">
                                  <w:marLeft w:val="0"/>
                                  <w:marRight w:val="0"/>
                                  <w:marTop w:val="120"/>
                                  <w:marBottom w:val="120"/>
                                  <w:divBdr>
                                    <w:top w:val="none" w:sz="0" w:space="0" w:color="auto"/>
                                    <w:left w:val="none" w:sz="0" w:space="0" w:color="auto"/>
                                    <w:bottom w:val="none" w:sz="0" w:space="0" w:color="auto"/>
                                    <w:right w:val="none" w:sz="0" w:space="0" w:color="auto"/>
                                  </w:divBdr>
                                </w:div>
                                <w:div w:id="150682149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355753">
          <w:marLeft w:val="0"/>
          <w:marRight w:val="0"/>
          <w:marTop w:val="0"/>
          <w:marBottom w:val="0"/>
          <w:divBdr>
            <w:top w:val="single" w:sz="6" w:space="9" w:color="EEEEEE"/>
            <w:left w:val="single" w:sz="6" w:space="9" w:color="EEEEEE"/>
            <w:bottom w:val="single" w:sz="6" w:space="9" w:color="EEEEEE"/>
            <w:right w:val="single" w:sz="6" w:space="9" w:color="EEEEEE"/>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wmf"/><Relationship Id="rId117" Type="http://schemas.openxmlformats.org/officeDocument/2006/relationships/hyperlink" Target="https://osc.gov/" TargetMode="External"/><Relationship Id="rId21" Type="http://schemas.openxmlformats.org/officeDocument/2006/relationships/hyperlink" Target="https://translate.google.com/" TargetMode="External"/><Relationship Id="rId42" Type="http://schemas.openxmlformats.org/officeDocument/2006/relationships/hyperlink" Target="https://www.osha.gov/as/opa/worker/liaisons.html" TargetMode="External"/><Relationship Id="rId47" Type="http://schemas.openxmlformats.org/officeDocument/2006/relationships/hyperlink" Target="https://www.osha.gov/dcsp/compliance_assistance/cas.html" TargetMode="External"/><Relationship Id="rId63" Type="http://schemas.openxmlformats.org/officeDocument/2006/relationships/hyperlink" Target="https://www.osha.gov/enforcement/directives/publicationdate" TargetMode="External"/><Relationship Id="rId68" Type="http://schemas.openxmlformats.org/officeDocument/2006/relationships/hyperlink" Target="https://www.osha.gov/SLTC/healthcarefacilities/index.html" TargetMode="External"/><Relationship Id="rId84" Type="http://schemas.openxmlformats.org/officeDocument/2006/relationships/hyperlink" Target="https://www.osha.gov/news/speeches" TargetMode="External"/><Relationship Id="rId89" Type="http://schemas.openxmlformats.org/officeDocument/2006/relationships/hyperlink" Target="https://www.osha.gov/oshstats/commonstats.html" TargetMode="External"/><Relationship Id="rId112" Type="http://schemas.openxmlformats.org/officeDocument/2006/relationships/hyperlink" Target="https://www.dol.gov/general/disasterrecovery" TargetMode="External"/><Relationship Id="rId133" Type="http://schemas.openxmlformats.org/officeDocument/2006/relationships/theme" Target="theme/theme1.xml"/><Relationship Id="rId16" Type="http://schemas.openxmlformats.org/officeDocument/2006/relationships/image" Target="media/image3.wmf"/><Relationship Id="rId107" Type="http://schemas.openxmlformats.org/officeDocument/2006/relationships/hyperlink" Target="tel:+18003216742" TargetMode="External"/><Relationship Id="rId11" Type="http://schemas.openxmlformats.org/officeDocument/2006/relationships/control" Target="activeX/activeX1.xml"/><Relationship Id="rId32" Type="http://schemas.openxmlformats.org/officeDocument/2006/relationships/hyperlink" Target="https://www.osha.gov/Publications/all_about_OSHA.pdf" TargetMode="External"/><Relationship Id="rId37" Type="http://schemas.openxmlformats.org/officeDocument/2006/relationships/hyperlink" Target="https://www.osha.gov/workers/index.html" TargetMode="External"/><Relationship Id="rId53" Type="http://schemas.openxmlformats.org/officeDocument/2006/relationships/hyperlink" Target="https://www.osha.gov/Publications/poster.html" TargetMode="External"/><Relationship Id="rId58" Type="http://schemas.openxmlformats.org/officeDocument/2006/relationships/hyperlink" Target="https://www.regulations.gov/searchResults?rpp=25&amp;so=DESC&amp;sb=postedDate&amp;po=0&amp;cp=O&amp;dct=N%2BPR%2BFR%2BSR%2BO%2BPS&amp;a=OSHA" TargetMode="External"/><Relationship Id="rId74" Type="http://schemas.openxmlformats.org/officeDocument/2006/relationships/hyperlink" Target="https://www.osha.gov/doc/topics/communicationtower/index.html" TargetMode="External"/><Relationship Id="rId79" Type="http://schemas.openxmlformats.org/officeDocument/2006/relationships/hyperlink" Target="https://www.osha.gov/SLTC/workplaceviolence/" TargetMode="External"/><Relationship Id="rId102" Type="http://schemas.openxmlformats.org/officeDocument/2006/relationships/hyperlink" Target="https://www.osha.gov/video/index.html" TargetMode="External"/><Relationship Id="rId123" Type="http://schemas.openxmlformats.org/officeDocument/2006/relationships/hyperlink" Target="https://www.osha.gov/pls/publications/publication.html" TargetMode="External"/><Relationship Id="rId128" Type="http://schemas.openxmlformats.org/officeDocument/2006/relationships/hyperlink" Target="https://www.dol.gov/general/aboutdol/website-policies" TargetMode="External"/><Relationship Id="rId5" Type="http://schemas.openxmlformats.org/officeDocument/2006/relationships/hyperlink" Target="https://www.facebook.com/departmentoflabor" TargetMode="External"/><Relationship Id="rId90" Type="http://schemas.openxmlformats.org/officeDocument/2006/relationships/hyperlink" Target="https://www.osha.gov/topcases/bystate.html" TargetMode="External"/><Relationship Id="rId95" Type="http://schemas.openxmlformats.org/officeDocument/2006/relationships/hyperlink" Target="https://www.osha.gov/%23" TargetMode="External"/><Relationship Id="rId14" Type="http://schemas.openxmlformats.org/officeDocument/2006/relationships/hyperlink" Target="https://www.osha.gov/html/a-z-index.html" TargetMode="External"/><Relationship Id="rId22" Type="http://schemas.openxmlformats.org/officeDocument/2006/relationships/image" Target="media/image5.png"/><Relationship Id="rId27" Type="http://schemas.openxmlformats.org/officeDocument/2006/relationships/control" Target="activeX/activeX5.xml"/><Relationship Id="rId30" Type="http://schemas.openxmlformats.org/officeDocument/2006/relationships/hyperlink" Target="https://www.osha.gov/about.html" TargetMode="External"/><Relationship Id="rId35" Type="http://schemas.openxmlformats.org/officeDocument/2006/relationships/hyperlink" Target="https://www.dol.gov/general/jobs" TargetMode="External"/><Relationship Id="rId43" Type="http://schemas.openxmlformats.org/officeDocument/2006/relationships/hyperlink" Target="https://www.osha.gov/employers/index.html" TargetMode="External"/><Relationship Id="rId48" Type="http://schemas.openxmlformats.org/officeDocument/2006/relationships/hyperlink" Target="https://www.osha.gov/as/opa/worker/employer-responsibility.html" TargetMode="External"/><Relationship Id="rId56" Type="http://schemas.openxmlformats.org/officeDocument/2006/relationships/hyperlink" Target="https://www.osha.gov/Publications/osha2254.pdf" TargetMode="External"/><Relationship Id="rId64" Type="http://schemas.openxmlformats.org/officeDocument/2006/relationships/hyperlink" Target="https://www.osha.gov/enforcement/directives/cpl-02-00-149" TargetMode="External"/><Relationship Id="rId69" Type="http://schemas.openxmlformats.org/officeDocument/2006/relationships/hyperlink" Target="https://www.osha.gov/dsg/topics/agriculturaloperations/index.html" TargetMode="External"/><Relationship Id="rId77" Type="http://schemas.openxmlformats.org/officeDocument/2006/relationships/hyperlink" Target="https://www.osha.gov/temp_workers/index.html" TargetMode="External"/><Relationship Id="rId100" Type="http://schemas.openxmlformats.org/officeDocument/2006/relationships/hyperlink" Target="https://www.osha.gov/dte/edcenters/" TargetMode="External"/><Relationship Id="rId105" Type="http://schemas.openxmlformats.org/officeDocument/2006/relationships/hyperlink" Target="https://www.osha.gov/laws-regs/interlinking/standards/1910%20Subpart%20I%20App%20B" TargetMode="External"/><Relationship Id="rId113" Type="http://schemas.openxmlformats.org/officeDocument/2006/relationships/hyperlink" Target="https://www.usa.gov/" TargetMode="External"/><Relationship Id="rId118" Type="http://schemas.openxmlformats.org/officeDocument/2006/relationships/hyperlink" Target="https://www.osha.gov/OSHA_FAQs.html" TargetMode="External"/><Relationship Id="rId126" Type="http://schemas.openxmlformats.org/officeDocument/2006/relationships/hyperlink" Target="https://www.dol.gov/general/privacynotice" TargetMode="External"/><Relationship Id="rId8" Type="http://schemas.openxmlformats.org/officeDocument/2006/relationships/hyperlink" Target="https://www.osha.gov/rss/index.html" TargetMode="External"/><Relationship Id="rId51" Type="http://schemas.openxmlformats.org/officeDocument/2006/relationships/hyperlink" Target="https://www.osha.gov/report.html" TargetMode="External"/><Relationship Id="rId72" Type="http://schemas.openxmlformats.org/officeDocument/2006/relationships/hyperlink" Target="https://www.osha.gov/dep/fap/index.html" TargetMode="External"/><Relationship Id="rId80" Type="http://schemas.openxmlformats.org/officeDocument/2006/relationships/hyperlink" Target="https://www.osha.gov/SLTC/index.html" TargetMode="External"/><Relationship Id="rId85" Type="http://schemas.openxmlformats.org/officeDocument/2006/relationships/hyperlink" Target="https://www.osha.gov/as/opa/quicktakes/" TargetMode="External"/><Relationship Id="rId93" Type="http://schemas.openxmlformats.org/officeDocument/2006/relationships/hyperlink" Target="https://www.osha.gov/pls/imis/InspectionNr.html" TargetMode="External"/><Relationship Id="rId98" Type="http://schemas.openxmlformats.org/officeDocument/2006/relationships/hyperlink" Target="https://www.osha.gov/dte/outreach/index.html" TargetMode="External"/><Relationship Id="rId121" Type="http://schemas.openxmlformats.org/officeDocument/2006/relationships/hyperlink" Target="https://www.osha.gov/as/opa/quicktakes/qtpostcard.html" TargetMode="External"/><Relationship Id="rId3"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control" Target="activeX/activeX3.xml"/><Relationship Id="rId25" Type="http://schemas.openxmlformats.org/officeDocument/2006/relationships/hyperlink" Target="javascript:doGTranslate('en|es')" TargetMode="External"/><Relationship Id="rId33" Type="http://schemas.openxmlformats.org/officeDocument/2006/relationships/hyperlink" Target="https://www.osha.gov/html/RAmap.html" TargetMode="External"/><Relationship Id="rId38" Type="http://schemas.openxmlformats.org/officeDocument/2006/relationships/hyperlink" Target="https://www.osha.gov/workers/file_complaint.html" TargetMode="External"/><Relationship Id="rId46" Type="http://schemas.openxmlformats.org/officeDocument/2006/relationships/hyperlink" Target="https://www.osha.gov/dcsp/compliance_assistance/index_programs.html" TargetMode="External"/><Relationship Id="rId59" Type="http://schemas.openxmlformats.org/officeDocument/2006/relationships/hyperlink" Target="https://www.osha.gov/%23" TargetMode="External"/><Relationship Id="rId67" Type="http://schemas.openxmlformats.org/officeDocument/2006/relationships/hyperlink" Target="https://www.osha.gov/doc/index.html" TargetMode="External"/><Relationship Id="rId103" Type="http://schemas.openxmlformats.org/officeDocument/2006/relationships/hyperlink" Target="https://www.osha.gov/dts/osta/oshasoft/index.html" TargetMode="External"/><Relationship Id="rId108" Type="http://schemas.openxmlformats.org/officeDocument/2006/relationships/hyperlink" Target="https://www.dol.gov/general/contact-phone-call-center" TargetMode="External"/><Relationship Id="rId116" Type="http://schemas.openxmlformats.org/officeDocument/2006/relationships/hyperlink" Target="https://www.dol.gov/oasam/programs/crc/NoFearResult.htm" TargetMode="External"/><Relationship Id="rId124" Type="http://schemas.openxmlformats.org/officeDocument/2006/relationships/hyperlink" Target="https://www.oig.dol.gov/" TargetMode="External"/><Relationship Id="rId129" Type="http://schemas.openxmlformats.org/officeDocument/2006/relationships/hyperlink" Target="https://www.dol.gov/general/aboutdol/file-formats" TargetMode="External"/><Relationship Id="rId20" Type="http://schemas.openxmlformats.org/officeDocument/2006/relationships/hyperlink" Target="https://translate.google.com" TargetMode="External"/><Relationship Id="rId41" Type="http://schemas.openxmlformats.org/officeDocument/2006/relationships/hyperlink" Target="https://www.osha.gov/Publications/osha3021.pdf" TargetMode="External"/><Relationship Id="rId54" Type="http://schemas.openxmlformats.org/officeDocument/2006/relationships/hyperlink" Target="https://www.osha.gov/law-regs.html" TargetMode="External"/><Relationship Id="rId62" Type="http://schemas.openxmlformats.org/officeDocument/2006/relationships/hyperlink" Target="https://www.osha.gov/enforcement/directives/lep" TargetMode="External"/><Relationship Id="rId70" Type="http://schemas.openxmlformats.org/officeDocument/2006/relationships/hyperlink" Target="https://www.osha.gov/dts/maritime/index.html" TargetMode="External"/><Relationship Id="rId75" Type="http://schemas.openxmlformats.org/officeDocument/2006/relationships/hyperlink" Target="https://www.osha.gov/heat/" TargetMode="External"/><Relationship Id="rId83" Type="http://schemas.openxmlformats.org/officeDocument/2006/relationships/hyperlink" Target="https://www.osha.gov/news" TargetMode="External"/><Relationship Id="rId88" Type="http://schemas.openxmlformats.org/officeDocument/2006/relationships/hyperlink" Target="https://www.osha.gov/oshstats/index.html" TargetMode="External"/><Relationship Id="rId91" Type="http://schemas.openxmlformats.org/officeDocument/2006/relationships/hyperlink" Target="https://www.osha.gov/dep/fatcat/dep_fatcat.html" TargetMode="External"/><Relationship Id="rId96" Type="http://schemas.openxmlformats.org/officeDocument/2006/relationships/hyperlink" Target="https://www.osha.gov/dte/" TargetMode="External"/><Relationship Id="rId111" Type="http://schemas.openxmlformats.org/officeDocument/2006/relationships/hyperlink" Target="https://www.healthcare.gov" TargetMode="External"/><Relationship Id="rId13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twitter.com/usdol" TargetMode="External"/><Relationship Id="rId15" Type="http://schemas.openxmlformats.org/officeDocument/2006/relationships/hyperlink" Target="https://www.osha.gov" TargetMode="External"/><Relationship Id="rId23" Type="http://schemas.openxmlformats.org/officeDocument/2006/relationships/hyperlink" Target="https://translate.google.com" TargetMode="External"/><Relationship Id="rId28" Type="http://schemas.openxmlformats.org/officeDocument/2006/relationships/control" Target="activeX/activeX6.xml"/><Relationship Id="rId36" Type="http://schemas.openxmlformats.org/officeDocument/2006/relationships/hyperlink" Target="https://www.osha.gov/html/Feed_Back.html" TargetMode="External"/><Relationship Id="rId49" Type="http://schemas.openxmlformats.org/officeDocument/2006/relationships/hyperlink" Target="https://www.whistleblowers.gov/" TargetMode="External"/><Relationship Id="rId57" Type="http://schemas.openxmlformats.org/officeDocument/2006/relationships/hyperlink" Target="https://www.osha.gov/laws-regs/unifiedagenda/currentagenda" TargetMode="External"/><Relationship Id="rId106" Type="http://schemas.openxmlformats.org/officeDocument/2006/relationships/hyperlink" Target="https://www.ecfr.gov/cgi-bin/text-idx?SID=65b279ee2e7530009034c1f152d451e5&amp;tpl=/ecfrbrowse/Title29/29tab_02.tpl" TargetMode="External"/><Relationship Id="rId114" Type="http://schemas.openxmlformats.org/officeDocument/2006/relationships/hyperlink" Target="https://www.dol.gov/recovery/" TargetMode="External"/><Relationship Id="rId119" Type="http://schemas.openxmlformats.org/officeDocument/2006/relationships/hyperlink" Target="https://www.osha.gov/html/a-z-index.html" TargetMode="External"/><Relationship Id="rId127" Type="http://schemas.openxmlformats.org/officeDocument/2006/relationships/hyperlink" Target="https://www.dol.gov/general/disclaim" TargetMode="External"/><Relationship Id="rId10" Type="http://schemas.openxmlformats.org/officeDocument/2006/relationships/image" Target="media/image1.wmf"/><Relationship Id="rId31" Type="http://schemas.openxmlformats.org/officeDocument/2006/relationships/hyperlink" Target="https://www.osha.gov/html/OSHAorgchart.pdf" TargetMode="External"/><Relationship Id="rId44" Type="http://schemas.openxmlformats.org/officeDocument/2006/relationships/hyperlink" Target="https://www.osha.gov/dcsp/smallbusiness/consult.html" TargetMode="External"/><Relationship Id="rId52" Type="http://schemas.openxmlformats.org/officeDocument/2006/relationships/hyperlink" Target="https://www.osha.gov/shpguidelines/" TargetMode="External"/><Relationship Id="rId60" Type="http://schemas.openxmlformats.org/officeDocument/2006/relationships/hyperlink" Target="https://www.osha.gov/dep/index.html" TargetMode="External"/><Relationship Id="rId65" Type="http://schemas.openxmlformats.org/officeDocument/2006/relationships/hyperlink" Target="https://www.osha.gov/doc/" TargetMode="External"/><Relationship Id="rId73" Type="http://schemas.openxmlformats.org/officeDocument/2006/relationships/hyperlink" Target="https://www.osha.gov/shpguidelines/index.html" TargetMode="External"/><Relationship Id="rId78" Type="http://schemas.openxmlformats.org/officeDocument/2006/relationships/hyperlink" Target="https://www.osha.gov/stopfalls/index.html" TargetMode="External"/><Relationship Id="rId81" Type="http://schemas.openxmlformats.org/officeDocument/2006/relationships/hyperlink" Target="https://www.osha.gov/OSHA_FAQs.html" TargetMode="External"/><Relationship Id="rId86" Type="http://schemas.openxmlformats.org/officeDocument/2006/relationships/hyperlink" Target="https://www.osha.gov/pls/publications/publication.html" TargetMode="External"/><Relationship Id="rId94" Type="http://schemas.openxmlformats.org/officeDocument/2006/relationships/hyperlink" Target="https://www.bls.gov/iif/" TargetMode="External"/><Relationship Id="rId99" Type="http://schemas.openxmlformats.org/officeDocument/2006/relationships/hyperlink" Target="https://www.osha.gov/dte/oshacardfacts.html" TargetMode="External"/><Relationship Id="rId101" Type="http://schemas.openxmlformats.org/officeDocument/2006/relationships/hyperlink" Target="https://www.osha.gov/dte/sharwood/index.html" TargetMode="External"/><Relationship Id="rId122" Type="http://schemas.openxmlformats.org/officeDocument/2006/relationships/hyperlink" Target="https://www.osha.gov/as/opa/quicktakes/subscribe.html" TargetMode="External"/><Relationship Id="rId130" Type="http://schemas.openxmlformats.org/officeDocument/2006/relationships/hyperlink" Target="https://www.dol.gov/general/aboutdol/accessibility" TargetMode="External"/><Relationship Id="rId4" Type="http://schemas.openxmlformats.org/officeDocument/2006/relationships/webSettings" Target="webSettings.xml"/><Relationship Id="rId9" Type="http://schemas.openxmlformats.org/officeDocument/2006/relationships/hyperlink" Target="https://www.osha.gov/as/opa/quicktakes/subscribe.html" TargetMode="External"/><Relationship Id="rId13" Type="http://schemas.openxmlformats.org/officeDocument/2006/relationships/control" Target="activeX/activeX2.xml"/><Relationship Id="rId18" Type="http://schemas.openxmlformats.org/officeDocument/2006/relationships/image" Target="media/image4.wmf"/><Relationship Id="rId39" Type="http://schemas.openxmlformats.org/officeDocument/2006/relationships/hyperlink" Target="https://www.osha.gov/dte/outreach/index.html" TargetMode="External"/><Relationship Id="rId109" Type="http://schemas.openxmlformats.org/officeDocument/2006/relationships/hyperlink" Target="https://www.osha.gov/" TargetMode="External"/><Relationship Id="rId34" Type="http://schemas.openxmlformats.org/officeDocument/2006/relationships/hyperlink" Target="https://www.osha.gov/dcsp/osp/index.html" TargetMode="External"/><Relationship Id="rId50" Type="http://schemas.openxmlformats.org/officeDocument/2006/relationships/hyperlink" Target="https://www.osha.gov/recordkeeping/index.html" TargetMode="External"/><Relationship Id="rId55" Type="http://schemas.openxmlformats.org/officeDocument/2006/relationships/hyperlink" Target="https://www.osha.gov/laws-regs/standardinterpretations/publicationdate" TargetMode="External"/><Relationship Id="rId76" Type="http://schemas.openxmlformats.org/officeDocument/2006/relationships/hyperlink" Target="https://www.osha.gov/SLTC/poultryprocessing/index.html" TargetMode="External"/><Relationship Id="rId97" Type="http://schemas.openxmlformats.org/officeDocument/2006/relationships/hyperlink" Target="https://www.osha.gov/dte/library/" TargetMode="External"/><Relationship Id="rId104" Type="http://schemas.openxmlformats.org/officeDocument/2006/relationships/hyperlink" Target="https://www.osha.gov/laws-regs/regulations/standardnumber" TargetMode="External"/><Relationship Id="rId120" Type="http://schemas.openxmlformats.org/officeDocument/2006/relationships/hyperlink" Target="https://www.osha.gov/as/opa/foia/foia.html" TargetMode="External"/><Relationship Id="rId125" Type="http://schemas.openxmlformats.org/officeDocument/2006/relationships/hyperlink" Target="https://www.dol.gov/general/foia" TargetMode="External"/><Relationship Id="rId7" Type="http://schemas.openxmlformats.org/officeDocument/2006/relationships/hyperlink" Target="https://www.instagram.com/USDOL/" TargetMode="External"/><Relationship Id="rId71" Type="http://schemas.openxmlformats.org/officeDocument/2006/relationships/hyperlink" Target="https://www.osha.gov/SLTC/oilgaswelldrilling/index.html" TargetMode="External"/><Relationship Id="rId92" Type="http://schemas.openxmlformats.org/officeDocument/2006/relationships/hyperlink" Target="https://www.osha.gov/pls/imis/establishment.html" TargetMode="External"/><Relationship Id="rId2" Type="http://schemas.openxmlformats.org/officeDocument/2006/relationships/styles" Target="styles.xml"/><Relationship Id="rId29" Type="http://schemas.openxmlformats.org/officeDocument/2006/relationships/hyperlink" Target="https://www.osha.gov/html/a-z-index.html" TargetMode="External"/><Relationship Id="rId24" Type="http://schemas.openxmlformats.org/officeDocument/2006/relationships/hyperlink" Target="javascript:doGTranslate('en|en')" TargetMode="External"/><Relationship Id="rId40" Type="http://schemas.openxmlformats.org/officeDocument/2006/relationships/hyperlink" Target="https://www.osha.gov/OSHA_FAQs.html" TargetMode="External"/><Relationship Id="rId45" Type="http://schemas.openxmlformats.org/officeDocument/2006/relationships/hyperlink" Target="https://www.osha.gov/dcsp/smallbusiness/index.html" TargetMode="External"/><Relationship Id="rId66" Type="http://schemas.openxmlformats.org/officeDocument/2006/relationships/hyperlink" Target="https://www.osha.gov/%23" TargetMode="External"/><Relationship Id="rId87" Type="http://schemas.openxmlformats.org/officeDocument/2006/relationships/hyperlink" Target="https://www.osha.gov/%23" TargetMode="External"/><Relationship Id="rId110" Type="http://schemas.openxmlformats.org/officeDocument/2006/relationships/hyperlink" Target="https://www.whitehouse.gov" TargetMode="External"/><Relationship Id="rId115" Type="http://schemas.openxmlformats.org/officeDocument/2006/relationships/hyperlink" Target="https://www.dol.gov/oasam/programs/crc/NoFearResult.htm" TargetMode="External"/><Relationship Id="rId131" Type="http://schemas.openxmlformats.org/officeDocument/2006/relationships/image" Target="media/image7.png"/><Relationship Id="rId61" Type="http://schemas.openxmlformats.org/officeDocument/2006/relationships/hyperlink" Target="https://www.osha.gov/enforcement/directives/nep" TargetMode="External"/><Relationship Id="rId82" Type="http://schemas.openxmlformats.org/officeDocument/2006/relationships/hyperlink" Target="https://www.osha.gov/news/newsreleases" TargetMode="External"/><Relationship Id="rId19" Type="http://schemas.openxmlformats.org/officeDocument/2006/relationships/control" Target="activeX/activeX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4598</Words>
  <Characters>26214</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dunson</dc:creator>
  <cp:keywords/>
  <dc:description/>
  <cp:lastModifiedBy>jacqueline dunson</cp:lastModifiedBy>
  <cp:revision>1</cp:revision>
  <dcterms:created xsi:type="dcterms:W3CDTF">2019-05-09T00:38:00Z</dcterms:created>
  <dcterms:modified xsi:type="dcterms:W3CDTF">2019-05-09T00:41:00Z</dcterms:modified>
</cp:coreProperties>
</file>